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jc w:val="center"/>
        <w:rPr>
          <w:b/>
        </w:rPr>
      </w:pPr>
      <w:r>
        <w:rPr>
          <w:b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ИНФОРМАЦИОННЫХ ПРОЕКТОВ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И К А З</w:t>
      </w:r>
      <w:r>
        <w:rPr>
          <w:b/>
          <w:sz w:val="28"/>
          <w:szCs w:val="28"/>
        </w:rPr>
      </w:r>
    </w:p>
    <w:p>
      <w:pPr>
        <w:pStyle w:val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</w:p>
    <w:p>
      <w:pPr>
        <w:pStyle w:val="6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изменения в приказ управления информационных проектов Новосибирской области от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31.10.2017 № 106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6"/>
        <w:ind w:firstLine="709"/>
        <w:jc w:val="both"/>
        <w:rPr>
          <w:strike/>
        </w:rPr>
        <w:suppressLineNumbers w:val="0"/>
      </w:pPr>
      <w:r>
        <w:rPr>
          <w:b/>
        </w:rPr>
      </w:r>
      <w:r>
        <w:rPr>
          <w:b/>
        </w:rPr>
        <w:t xml:space="preserve">П</w:t>
      </w:r>
      <w:r>
        <w:rPr>
          <w:b/>
        </w:rPr>
        <w:t xml:space="preserve"> </w:t>
      </w:r>
      <w:r>
        <w:rPr>
          <w:b/>
        </w:rPr>
        <w:t xml:space="preserve">р</w:t>
      </w:r>
      <w:r>
        <w:rPr>
          <w:b/>
        </w:rPr>
        <w:t xml:space="preserve"> </w:t>
      </w:r>
      <w:r>
        <w:rPr>
          <w:b/>
        </w:rPr>
        <w:t xml:space="preserve">и</w:t>
      </w:r>
      <w:r>
        <w:rPr>
          <w:b/>
        </w:rPr>
        <w:t xml:space="preserve"> </w:t>
      </w:r>
      <w:r>
        <w:rPr>
          <w:b/>
        </w:rPr>
        <w:t xml:space="preserve">к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з</w:t>
      </w:r>
      <w:r>
        <w:rPr>
          <w:b/>
        </w:rPr>
        <w:t xml:space="preserve"> </w:t>
      </w:r>
      <w:r>
        <w:rPr>
          <w:b/>
        </w:rPr>
        <w:t xml:space="preserve">ы</w:t>
      </w:r>
      <w:r>
        <w:rPr>
          <w:b/>
        </w:rPr>
        <w:t xml:space="preserve"> </w:t>
      </w:r>
      <w:r>
        <w:rPr>
          <w:b/>
        </w:rPr>
        <w:t xml:space="preserve">в</w:t>
      </w:r>
      <w:r>
        <w:rPr>
          <w:b/>
        </w:rPr>
        <w:t xml:space="preserve"> </w:t>
      </w:r>
      <w:r>
        <w:rPr>
          <w:b/>
        </w:rPr>
        <w:t xml:space="preserve">а</w:t>
      </w:r>
      <w:r>
        <w:rPr>
          <w:b/>
        </w:rPr>
        <w:t xml:space="preserve"> </w:t>
      </w:r>
      <w:r>
        <w:rPr>
          <w:b/>
        </w:rPr>
        <w:t xml:space="preserve">ю</w:t>
      </w:r>
      <w:r>
        <w:t xml:space="preserve">:</w:t>
      </w:r>
      <w:r>
        <w:rPr>
          <w:strike/>
        </w:rPr>
      </w:r>
      <w:r>
        <w:rPr>
          <w:strike/>
        </w:rPr>
      </w:r>
    </w:p>
    <w:p>
      <w:pPr>
        <w:pStyle w:val="708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b w:val="0"/>
          <w:sz w:val="28"/>
          <w:szCs w:val="28"/>
        </w:rPr>
      </w:r>
      <w:r>
        <w:rPr>
          <w:rFonts w:ascii="Times New Roman" w:hAnsi="Times New Roman" w:eastAsia="Calibri" w:cs="Times New Roman"/>
          <w:b w:val="0"/>
          <w:sz w:val="28"/>
          <w:szCs w:val="28"/>
        </w:rPr>
        <w:t xml:space="preserve">Внести в приказ управления информационных проектов Новосибирской области от </w:t>
      </w:r>
      <w:r>
        <w:rPr>
          <w:rFonts w:ascii="Times New Roman" w:hAnsi="Times New Roman" w:eastAsia="Calibri" w:cs="Times New Roman"/>
          <w:b w:val="0"/>
          <w:sz w:val="28"/>
          <w:szCs w:val="28"/>
        </w:rPr>
        <w:t xml:space="preserve">31.10.2017 № 106 «О предотвращении </w:t>
      </w:r>
      <w:r>
        <w:rPr>
          <w:rFonts w:ascii="Times New Roman" w:hAnsi="Times New Roman" w:eastAsia="Calibri" w:cs="Times New Roman"/>
          <w:b w:val="0"/>
          <w:sz w:val="28"/>
          <w:szCs w:val="28"/>
        </w:rPr>
        <w:t xml:space="preserve">и урегулировании конфликтов интересов, возникающих при исполнении руководителями государственных учреждений и унитарного предприятия Новосибирской области, подведомственных управлению информационных проектов Новосибирской области, должностных обязанностей»</w:t>
      </w:r>
      <w:r>
        <w:rPr>
          <w:rFonts w:ascii="Times New Roman" w:hAnsi="Times New Roman" w:eastAsia="Calibri" w:cs="Times New Roman"/>
          <w:b w:val="0"/>
          <w:sz w:val="28"/>
          <w:szCs w:val="28"/>
        </w:rPr>
        <w:t xml:space="preserve"> (в редакции приказов от 18.04.2019 № 30, от 15.11.2019 № 94, от 26.11.2021 № 12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9),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следующе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 изменени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08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Состав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предотвращению и урегулированию конфликтов интересов, возникающих при исполнении руководителями государственных учреждений Новосибирской области, подведомственных управлению информационных проектов Новосибирской области, должностных обязанностей,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изложить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редакции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согласно приложению к настоящему приказу.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9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С.Е. Матвиенко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СОГЛАСОВАНО:</w:t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ачальник</w:t>
      </w:r>
      <w:r>
        <w:rPr>
          <w:color w:val="000000"/>
          <w:sz w:val="28"/>
          <w:szCs w:val="28"/>
        </w:rPr>
        <w:t xml:space="preserve"> отдела</w:t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правового, организационного и</w:t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кадрового обеспечения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Т.Н. Антошихина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«____»_______20</w:t>
      </w: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И.А. Колкунова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690"/>
        <w:rPr>
          <w:color w:val="000000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850" w:bottom="851" w:left="1418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color w:val="000000"/>
          <w:sz w:val="20"/>
          <w:szCs w:val="20"/>
        </w:rPr>
        <w:t xml:space="preserve">238 61 48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6962" w:type="dxa"/>
        <w:tblInd w:w="620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3"/>
        <w:gridCol w:w="3280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62" w:type="dxa"/>
            <w:vAlign w:val="top"/>
            <w:textDirection w:val="lrTb"/>
            <w:noWrap w:val="false"/>
          </w:tcPr>
          <w:p>
            <w:pPr>
              <w:pStyle w:val="6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15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3" w:type="dxa"/>
            <w:vAlign w:val="top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Приложение</w:t>
            </w:r>
            <w:r/>
          </w:p>
          <w:p>
            <w:pPr>
              <w:pStyle w:val="696"/>
              <w:jc w:val="center"/>
            </w:pPr>
            <w:r>
              <w:t xml:space="preserve">к приказу управления информационных проектов Новосибирской области </w:t>
            </w:r>
            <w:r/>
          </w:p>
          <w:p>
            <w:pPr>
              <w:pStyle w:val="696"/>
              <w:jc w:val="center"/>
            </w:pPr>
            <w:r>
              <w:t xml:space="preserve">от __________ № _____</w:t>
            </w:r>
            <w:r/>
          </w:p>
        </w:tc>
      </w:tr>
    </w:tbl>
    <w:p>
      <w:pPr>
        <w:pStyle w:val="696"/>
        <w:ind w:firstLine="540"/>
        <w:jc w:val="right"/>
      </w:pPr>
      <w:r/>
      <w:r/>
    </w:p>
    <w:tbl>
      <w:tblPr>
        <w:tblW w:w="0" w:type="auto"/>
        <w:tblInd w:w="620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0" w:type="dxa"/>
            <w:vAlign w:val="top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«Утвержден приказом управления информационных проектов Новосибирской области от 31.10.2017 № 106</w:t>
            </w:r>
            <w:r/>
          </w:p>
        </w:tc>
      </w:tr>
    </w:tbl>
    <w:p>
      <w:pPr>
        <w:pStyle w:val="696"/>
        <w:ind w:firstLine="540"/>
        <w:jc w:val="right"/>
      </w:pPr>
      <w:r/>
      <w:r/>
    </w:p>
    <w:p>
      <w:pPr>
        <w:pStyle w:val="696"/>
        <w:ind w:firstLine="540"/>
        <w:jc w:val="center"/>
        <w:rPr>
          <w:b/>
        </w:rPr>
      </w:pPr>
      <w:r>
        <w:rPr>
          <w:b/>
        </w:rPr>
        <w:t xml:space="preserve">Состав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предотвращению и урегулированию конфликтов интересов, возникающих при исполнении руководителями государственных учреждений Новосибирской области, подведомственных управлению информационных проектов Новосибирской области, должностных обязанностей</w:t>
      </w:r>
      <w:r>
        <w:rPr>
          <w:b/>
        </w:rPr>
      </w:r>
      <w:r>
        <w:rPr>
          <w:b/>
        </w:rPr>
      </w:r>
    </w:p>
    <w:p>
      <w:pPr>
        <w:pStyle w:val="696"/>
        <w:ind w:firstLine="540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63"/>
        <w:gridCol w:w="413"/>
        <w:gridCol w:w="6956"/>
      </w:tblGrid>
      <w:tr>
        <w:tblPrEx/>
        <w:trPr>
          <w:trHeight w:val="9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Кайдала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Игорь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- начальник отдела взаимодействия с подведомственными учреждениями и реализации программ управления информационных проектов Новосибирской области, председатель комиссии;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Кобук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Юлия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Михайловна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финансового  отдела, заместитель председателя комиссии;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Колкунова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6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правового, организационного и кадрового обеспечения управления информационных проектов Новосибирской области, секретарь комиссии;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r>
              <w:t xml:space="preserve">Ревуцкая Вероника Андреевна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r/>
            <w:r>
              <w:t xml:space="preserve">советник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области;</w:t>
            </w:r>
            <w:r/>
            <w:r/>
          </w:p>
        </w:tc>
      </w:tr>
      <w:tr>
        <w:tblPrEx/>
        <w:trPr>
          <w:trHeight w:val="3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r>
              <w:t xml:space="preserve">член Общественного совета при управлении информационных проектов Новосибирской области (по согласованию);</w:t>
            </w:r>
            <w:r/>
          </w:p>
        </w:tc>
      </w:tr>
      <w:tr>
        <w:tblPrEx/>
        <w:trPr>
          <w:trHeight w:val="3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6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r>
              <w:t xml:space="preserve">член совета главных редакторов при управлении информационных проектов Новосибирской области (по согласованию).</w:t>
            </w:r>
            <w:r/>
          </w:p>
        </w:tc>
      </w:tr>
    </w:tbl>
    <w:p>
      <w:pPr>
        <w:pStyle w:val="696"/>
        <w:ind w:firstLine="540"/>
        <w:jc w:val="right"/>
      </w:pPr>
      <w:r>
        <w:t xml:space="preserve">».</w:t>
      </w:r>
      <w:r/>
    </w:p>
    <w:p>
      <w:pPr>
        <w:pStyle w:val="696"/>
        <w:ind w:firstLine="540"/>
        <w:jc w:val="center"/>
      </w:pPr>
      <w:r>
        <w:t xml:space="preserve">_________</w:t>
      </w:r>
      <w:r/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</w:t>
    </w:r>
    <w:r>
      <w:fldChar w:fldCharType="end"/>
    </w:r>
    <w:r/>
  </w:p>
  <w:p>
    <w:pPr>
      <w:pStyle w:val="704"/>
      <w:jc w:val="center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tabs>
        <w:tab w:val="left" w:pos="4770" w:leader="none"/>
        <w:tab w:val="center" w:pos="4960" w:leader="none"/>
      </w:tabs>
    </w:pPr>
    <w:r>
      <w:tab/>
      <w:tab/>
      <w:tab/>
    </w:r>
    <w:r/>
  </w:p>
  <w:p>
    <w:pPr>
      <w:pStyle w:val="7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04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4" w:hanging="13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next w:val="690"/>
    <w:link w:val="69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1">
    <w:name w:val="Основной шрифт абзаца"/>
    <w:next w:val="691"/>
    <w:link w:val="690"/>
    <w:uiPriority w:val="1"/>
    <w:unhideWhenUsed/>
  </w:style>
  <w:style w:type="table" w:styleId="692">
    <w:name w:val="Обычная таблица"/>
    <w:next w:val="692"/>
    <w:link w:val="690"/>
    <w:uiPriority w:val="99"/>
    <w:semiHidden/>
    <w:unhideWhenUsed/>
    <w:tblPr/>
  </w:style>
  <w:style w:type="numbering" w:styleId="693">
    <w:name w:val="Нет списка"/>
    <w:next w:val="693"/>
    <w:link w:val="690"/>
    <w:uiPriority w:val="99"/>
    <w:semiHidden/>
    <w:unhideWhenUsed/>
  </w:style>
  <w:style w:type="paragraph" w:styleId="694">
    <w:name w:val="Текст выноски"/>
    <w:basedOn w:val="690"/>
    <w:next w:val="694"/>
    <w:link w:val="695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695">
    <w:name w:val="Текст выноски Знак"/>
    <w:next w:val="695"/>
    <w:link w:val="69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696">
    <w:name w:val="ConsPlusNormal"/>
    <w:next w:val="696"/>
    <w:link w:val="690"/>
    <w:rPr>
      <w:rFonts w:ascii="Times New Roman" w:hAnsi="Times New Roman"/>
      <w:sz w:val="28"/>
      <w:szCs w:val="28"/>
      <w:lang w:val="ru-RU" w:eastAsia="ru-RU" w:bidi="ar-SA"/>
    </w:rPr>
  </w:style>
  <w:style w:type="character" w:styleId="697">
    <w:name w:val="Гиперссылка"/>
    <w:next w:val="697"/>
    <w:link w:val="690"/>
    <w:uiPriority w:val="99"/>
    <w:unhideWhenUsed/>
    <w:rPr>
      <w:color w:val="0000ff"/>
      <w:u w:val="single"/>
    </w:rPr>
  </w:style>
  <w:style w:type="character" w:styleId="698">
    <w:name w:val="Знак примечания"/>
    <w:next w:val="698"/>
    <w:link w:val="690"/>
    <w:uiPriority w:val="99"/>
    <w:semiHidden/>
    <w:unhideWhenUsed/>
    <w:rPr>
      <w:sz w:val="16"/>
      <w:szCs w:val="16"/>
    </w:rPr>
  </w:style>
  <w:style w:type="paragraph" w:styleId="699">
    <w:name w:val="Текст примечания"/>
    <w:basedOn w:val="690"/>
    <w:next w:val="699"/>
    <w:link w:val="700"/>
    <w:uiPriority w:val="99"/>
    <w:semiHidden/>
    <w:unhideWhenUsed/>
    <w:rPr>
      <w:sz w:val="20"/>
      <w:szCs w:val="20"/>
      <w:lang w:val="en-US" w:eastAsia="en-US"/>
    </w:rPr>
  </w:style>
  <w:style w:type="character" w:styleId="700">
    <w:name w:val="Текст примечания Знак"/>
    <w:next w:val="700"/>
    <w:link w:val="699"/>
    <w:uiPriority w:val="99"/>
    <w:semiHidden/>
    <w:rPr>
      <w:rFonts w:ascii="Times New Roman" w:hAnsi="Times New Roman" w:eastAsia="Times New Roman"/>
    </w:rPr>
  </w:style>
  <w:style w:type="paragraph" w:styleId="701">
    <w:name w:val="Тема примечания"/>
    <w:basedOn w:val="699"/>
    <w:next w:val="699"/>
    <w:link w:val="702"/>
    <w:uiPriority w:val="99"/>
    <w:semiHidden/>
    <w:unhideWhenUsed/>
    <w:rPr>
      <w:b/>
      <w:bCs/>
    </w:rPr>
  </w:style>
  <w:style w:type="character" w:styleId="702">
    <w:name w:val="Тема примечания Знак"/>
    <w:next w:val="702"/>
    <w:link w:val="701"/>
    <w:uiPriority w:val="99"/>
    <w:semiHidden/>
    <w:rPr>
      <w:rFonts w:ascii="Times New Roman" w:hAnsi="Times New Roman" w:eastAsia="Times New Roman"/>
      <w:b/>
      <w:bCs/>
    </w:rPr>
  </w:style>
  <w:style w:type="table" w:styleId="703">
    <w:name w:val="Сетка таблицы"/>
    <w:basedOn w:val="692"/>
    <w:next w:val="703"/>
    <w:link w:val="690"/>
    <w:uiPriority w:val="59"/>
    <w:tblPr/>
  </w:style>
  <w:style w:type="paragraph" w:styleId="704">
    <w:name w:val="Верхний колонтитул"/>
    <w:basedOn w:val="690"/>
    <w:next w:val="704"/>
    <w:link w:val="70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05">
    <w:name w:val="Верхний колонтитул Знак"/>
    <w:next w:val="705"/>
    <w:link w:val="704"/>
    <w:uiPriority w:val="99"/>
    <w:rPr>
      <w:rFonts w:ascii="Times New Roman" w:hAnsi="Times New Roman" w:eastAsia="Times New Roman"/>
      <w:sz w:val="24"/>
      <w:szCs w:val="24"/>
    </w:rPr>
  </w:style>
  <w:style w:type="paragraph" w:styleId="706">
    <w:name w:val="Нижний колонтитул"/>
    <w:basedOn w:val="690"/>
    <w:next w:val="706"/>
    <w:link w:val="70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07">
    <w:name w:val="Нижний колонтитул Знак"/>
    <w:next w:val="707"/>
    <w:link w:val="706"/>
    <w:uiPriority w:val="99"/>
    <w:rPr>
      <w:rFonts w:ascii="Times New Roman" w:hAnsi="Times New Roman" w:eastAsia="Times New Roman"/>
      <w:sz w:val="24"/>
      <w:szCs w:val="24"/>
    </w:rPr>
  </w:style>
  <w:style w:type="paragraph" w:styleId="708">
    <w:name w:val="ConsPlusTitle"/>
    <w:next w:val="708"/>
    <w:link w:val="69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709">
    <w:name w:val="ConsPlusNonformat"/>
    <w:next w:val="709"/>
    <w:link w:val="69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423" w:default="1">
    <w:name w:val="Default Paragraph Font"/>
    <w:uiPriority w:val="1"/>
    <w:semiHidden/>
    <w:unhideWhenUsed/>
  </w:style>
  <w:style w:type="numbering" w:styleId="1424" w:default="1">
    <w:name w:val="No List"/>
    <w:uiPriority w:val="99"/>
    <w:semiHidden/>
    <w:unhideWhenUsed/>
  </w:style>
  <w:style w:type="table" w:styleId="14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11</cp:revision>
  <dcterms:created xsi:type="dcterms:W3CDTF">2019-10-10T09:46:00Z</dcterms:created>
  <dcterms:modified xsi:type="dcterms:W3CDTF">2024-01-23T10:07:35Z</dcterms:modified>
  <cp:version>983040</cp:version>
</cp:coreProperties>
</file>