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4709" w:type="dxa"/>
        <w:tblInd w:w="0" w:type="dxa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179"/>
        <w:gridCol w:w="5529"/>
      </w:tblGrid>
      <w:tr>
        <w:trPr/>
        <w:tc>
          <w:tcPr>
            <w:shd w:val="clear" w:color="auto" w:fill="auto"/>
            <w:tcW w:w="9179" w:type="dxa"/>
            <w:textDirection w:val="lrTb"/>
            <w:noWrap w:val="false"/>
          </w:tcPr>
          <w:p>
            <w:pPr>
              <w:pStyle w:val="645"/>
              <w:tabs>
                <w:tab w:val="clear" w:pos="708" w:leader="none"/>
                <w:tab w:val="left" w:pos="8807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W w:w="5529" w:type="dxa"/>
            <w:textDirection w:val="lrTb"/>
            <w:noWrap w:val="false"/>
          </w:tcPr>
          <w:p>
            <w:pPr>
              <w:pStyle w:val="64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№ 3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4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Порядку и условиям 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4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проведения в 2024 году 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4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регионального этапа Всероссийского конкурса профессиональных достижений «ИнваПрофи» среди работников образовательно-реабилитационных организаций для инвалидов и лиц с ограниченными возможностями здоровья 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645"/>
        <w:ind w:left="709" w:right="709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45"/>
        <w:ind w:left="709" w:right="709" w:firstLine="0"/>
        <w:jc w:val="center"/>
        <w:rPr>
          <w:rFonts w:ascii="Times New Roman" w:hAnsi="Times New Roman"/>
          <w:sz w:val="28"/>
          <w:szCs w:val="28"/>
        </w:rPr>
      </w:pPr>
      <w:r/>
      <w:bookmarkStart w:id="0" w:name="_GoBack"/>
      <w:r/>
      <w:bookmarkEnd w:id="0"/>
      <w:r>
        <w:rPr>
          <w:rFonts w:ascii="Times New Roman" w:hAnsi="Times New Roman"/>
          <w:sz w:val="28"/>
          <w:szCs w:val="28"/>
        </w:rPr>
        <w:t xml:space="preserve">ОЦЕНОЧНЫЙ ЛИСТ</w:t>
      </w:r>
      <w:r>
        <w:rPr>
          <w:rFonts w:ascii="Times New Roman" w:hAnsi="Times New Roman"/>
          <w:sz w:val="28"/>
          <w:szCs w:val="28"/>
        </w:rPr>
      </w:r>
    </w:p>
    <w:p>
      <w:pPr>
        <w:pStyle w:val="645"/>
        <w:ind w:left="709" w:right="709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</w:r>
    </w:p>
    <w:p>
      <w:pPr>
        <w:pStyle w:val="645"/>
        <w:ind w:left="709" w:right="709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видеоролика «Я-профи» регионального этапа Всероссийского конкурса профессиональных достижений «ИнваПрофи» среди работников образовательно-реабилитационных организаций для инвалидов и лиц с ограниченными возможностями здоровья</w:t>
      </w:r>
      <w:r>
        <w:rPr>
          <w:rFonts w:ascii="Times New Roman" w:hAnsi="Times New Roman"/>
          <w:sz w:val="28"/>
          <w:szCs w:val="28"/>
        </w:rPr>
      </w:r>
    </w:p>
    <w:p>
      <w:pPr>
        <w:pStyle w:val="645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ind w:left="0" w:right="34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2"/>
          <w:szCs w:val="22"/>
        </w:rPr>
        <w:t xml:space="preserve">Фамилия, имя, отчество (</w:t>
      </w:r>
      <w:r>
        <w:rPr>
          <w:rFonts w:ascii="Times New Roman" w:hAnsi="Times New Roman"/>
          <w:sz w:val="22"/>
          <w:szCs w:val="22"/>
        </w:rPr>
        <w:t xml:space="preserve">последнее 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– </w:t>
      </w:r>
      <w:r/>
      <w:r>
        <w:rPr>
          <w:rFonts w:ascii="Times New Roman" w:hAnsi="Times New Roman"/>
          <w:sz w:val="22"/>
          <w:szCs w:val="22"/>
        </w:rPr>
        <w:t xml:space="preserve">при наличии) члена комиссии:_______________________________________________________________________</w:t>
      </w:r>
      <w:r/>
      <w:r>
        <w:rPr>
          <w:rFonts w:ascii="Times New Roman" w:hAnsi="Times New Roman" w:eastAsia="Times New Roman" w:cs="Times New Roman"/>
          <w:sz w:val="24"/>
        </w:rPr>
      </w:r>
    </w:p>
    <w:p>
      <w:pPr>
        <w:pStyle w:val="645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Наименование номинации:___________________________________________________________________________________________________________</w:t>
      </w:r>
      <w:r>
        <w:rPr>
          <w:rFonts w:ascii="Times New Roman" w:hAnsi="Times New Roman"/>
          <w:sz w:val="22"/>
          <w:szCs w:val="22"/>
        </w:rPr>
      </w:r>
    </w:p>
    <w:p>
      <w:pPr>
        <w:pStyle w:val="645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Фамилия, имя, отчество (</w:t>
      </w:r>
      <w:r>
        <w:rPr>
          <w:rFonts w:ascii="Times New Roman" w:hAnsi="Times New Roman"/>
          <w:sz w:val="22"/>
          <w:szCs w:val="22"/>
        </w:rPr>
        <w:t xml:space="preserve">последнее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–</w:t>
      </w:r>
      <w:r/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при наличии) участника:______________________________________________________________________________</w:t>
      </w:r>
      <w:r>
        <w:rPr>
          <w:rFonts w:ascii="Times New Roman" w:hAnsi="Times New Roman"/>
          <w:sz w:val="22"/>
          <w:szCs w:val="22"/>
        </w:rPr>
      </w:r>
    </w:p>
    <w:p>
      <w:pPr>
        <w:pStyle w:val="645"/>
        <w:ind w:right="72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tbl>
      <w:tblPr>
        <w:tblW w:w="14710" w:type="dxa"/>
        <w:tblInd w:w="0" w:type="dxa"/>
        <w:tblCellMar>
          <w:left w:w="108" w:type="dxa"/>
          <w:top w:w="55" w:type="dxa"/>
          <w:right w:w="108" w:type="dxa"/>
          <w:bottom w:w="55" w:type="dxa"/>
        </w:tblCellMar>
        <w:tblLook w:val="04A0" w:firstRow="1" w:lastRow="0" w:firstColumn="1" w:lastColumn="0" w:noHBand="0" w:noVBand="1"/>
      </w:tblPr>
      <w:tblGrid>
        <w:gridCol w:w="675"/>
        <w:gridCol w:w="5812"/>
        <w:gridCol w:w="1559"/>
        <w:gridCol w:w="6663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pStyle w:val="645"/>
              <w:spacing w:line="280" w:lineRule="exac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№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2" w:type="dxa"/>
            <w:textDirection w:val="lrTb"/>
            <w:noWrap w:val="false"/>
          </w:tcPr>
          <w:p>
            <w:pPr>
              <w:pStyle w:val="645"/>
              <w:jc w:val="center"/>
              <w:spacing w:line="280" w:lineRule="exac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Критерии оценки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645"/>
              <w:jc w:val="center"/>
              <w:spacing w:line="280" w:lineRule="exac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Фактические баллы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Style w:val="645"/>
              <w:ind w:left="360" w:firstLine="0"/>
              <w:jc w:val="center"/>
              <w:spacing w:before="0" w:after="60" w:line="280" w:lineRule="exac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Максимальные баллы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pStyle w:val="645"/>
              <w:ind w:right="72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2" w:type="dxa"/>
            <w:textDirection w:val="lrTb"/>
            <w:noWrap w:val="false"/>
          </w:tcPr>
          <w:p>
            <w:pPr>
              <w:pStyle w:val="645"/>
              <w:ind w:right="33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680"/>
                <w:rFonts w:eastAsia="Arial Unicode MS"/>
                <w:sz w:val="22"/>
                <w:szCs w:val="22"/>
              </w:rPr>
              <w:t xml:space="preserve">Соответствие формальным требованиям </w:t>
            </w:r>
            <w:r>
              <w:rPr>
                <w:rStyle w:val="680"/>
                <w:rFonts w:eastAsia="Arial Unicode MS"/>
                <w:sz w:val="22"/>
                <w:szCs w:val="22"/>
              </w:rPr>
              <w:t xml:space="preserve">(наличие ин</w:t>
            </w:r>
            <w:r>
              <w:rPr>
                <w:rStyle w:val="680"/>
                <w:rFonts w:eastAsia="Arial Unicode MS"/>
                <w:sz w:val="22"/>
                <w:szCs w:val="22"/>
              </w:rPr>
              <w:t xml:space="preserve">формационной заставки с фамилией, именем и отчеством (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последнее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–</w:t>
            </w:r>
            <w:r/>
            <w:r>
              <w:rPr>
                <w:rStyle w:val="680"/>
                <w:rFonts w:eastAsia="Arial Unicode MS"/>
                <w:sz w:val="22"/>
                <w:szCs w:val="22"/>
              </w:rPr>
              <w:t xml:space="preserve"> при наличии) участника регионального этапа Конкурса, его фотографии, наименованием номинации, полным наименованием организации, наименованием субъекта Российской Федерации, соблюдение продолжительности)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645"/>
              <w:ind w:right="720"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textDirection w:val="lrTb"/>
            <w:noWrap w:val="false"/>
          </w:tcPr>
          <w:p>
            <w:pPr>
              <w:pStyle w:val="645"/>
              <w:jc w:val="center"/>
              <w:spacing w:line="269" w:lineRule="exact"/>
              <w:rPr>
                <w:b/>
                <w:sz w:val="22"/>
                <w:szCs w:val="22"/>
              </w:rPr>
            </w:pPr>
            <w:r>
              <w:rPr>
                <w:rStyle w:val="680"/>
                <w:rFonts w:eastAsia="Arial Unicode MS"/>
                <w:b/>
                <w:sz w:val="22"/>
                <w:szCs w:val="22"/>
              </w:rPr>
              <w:t xml:space="preserve">5</w:t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645"/>
              <w:jc w:val="both"/>
              <w:rPr>
                <w:sz w:val="22"/>
                <w:szCs w:val="22"/>
              </w:rPr>
            </w:pPr>
            <w:r>
              <w:rPr>
                <w:rStyle w:val="681"/>
                <w:rFonts w:eastAsia="Arial Unicode MS"/>
                <w:b w:val="0"/>
              </w:rPr>
              <w:t xml:space="preserve">0</w:t>
            </w:r>
            <w:r>
              <w:rPr>
                <w:rStyle w:val="681"/>
                <w:rFonts w:eastAsia="Arial Unicode MS"/>
                <w:b w:val="0"/>
                <w:lang w:val="en-US"/>
              </w:rPr>
              <w:t xml:space="preserve"> </w:t>
            </w:r>
            <w:r>
              <w:rPr>
                <w:rStyle w:val="681"/>
                <w:rFonts w:eastAsia="Arial Unicode MS"/>
                <w:b w:val="0"/>
              </w:rPr>
              <w:t xml:space="preserve">баллов – ролик не соответствует формальным требованиям или отсутствует;</w:t>
            </w:r>
            <w:r>
              <w:rPr>
                <w:sz w:val="22"/>
                <w:szCs w:val="22"/>
              </w:rPr>
            </w:r>
          </w:p>
          <w:p>
            <w:pPr>
              <w:pStyle w:val="645"/>
              <w:jc w:val="both"/>
              <w:rPr>
                <w:sz w:val="22"/>
                <w:szCs w:val="22"/>
              </w:rPr>
            </w:pPr>
            <w:r>
              <w:rPr>
                <w:rStyle w:val="681"/>
                <w:rFonts w:eastAsia="Arial Unicode MS"/>
                <w:b w:val="0"/>
              </w:rPr>
              <w:t xml:space="preserve">2</w:t>
            </w:r>
            <w:r>
              <w:rPr>
                <w:rStyle w:val="681"/>
                <w:rFonts w:eastAsia="Arial Unicode MS"/>
                <w:b w:val="0"/>
                <w:lang w:val="en-US"/>
              </w:rPr>
              <w:t xml:space="preserve"> </w:t>
            </w:r>
            <w:r>
              <w:rPr>
                <w:rStyle w:val="681"/>
                <w:rFonts w:eastAsia="Arial Unicode MS"/>
                <w:b w:val="0"/>
              </w:rPr>
              <w:t xml:space="preserve">балла – ролик частично соответствует формальным требованиям;</w:t>
            </w:r>
            <w:r>
              <w:rPr>
                <w:sz w:val="22"/>
                <w:szCs w:val="22"/>
              </w:rPr>
            </w:r>
          </w:p>
          <w:p>
            <w:pPr>
              <w:pStyle w:val="645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Style w:val="681"/>
                <w:rFonts w:eastAsia="Arial Unicode MS"/>
                <w:b w:val="0"/>
              </w:rPr>
              <w:t xml:space="preserve">5</w:t>
            </w:r>
            <w:r>
              <w:rPr>
                <w:rStyle w:val="681"/>
                <w:rFonts w:eastAsia="Arial Unicode MS"/>
                <w:b w:val="0"/>
                <w:lang w:val="en-US"/>
              </w:rPr>
              <w:t xml:space="preserve"> </w:t>
            </w:r>
            <w:r>
              <w:rPr>
                <w:rStyle w:val="681"/>
                <w:rFonts w:eastAsia="Arial Unicode MS"/>
                <w:b w:val="0"/>
              </w:rPr>
              <w:t xml:space="preserve">баллов – ролик полностью соответствует формальным требованиям</w: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pStyle w:val="645"/>
              <w:ind w:right="72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2" w:type="dxa"/>
            <w:textDirection w:val="lrTb"/>
            <w:noWrap w:val="false"/>
          </w:tcPr>
          <w:p>
            <w:pPr>
              <w:pStyle w:val="645"/>
              <w:ind w:right="33" w:firstLine="0"/>
              <w:jc w:val="both"/>
              <w:rPr>
                <w:rStyle w:val="680"/>
                <w:rFonts w:eastAsia="Arial Unicode MS"/>
                <w:sz w:val="22"/>
                <w:szCs w:val="22"/>
              </w:rPr>
            </w:pPr>
            <w:r>
              <w:rPr>
                <w:rStyle w:val="680"/>
                <w:rFonts w:eastAsia="Arial Unicode MS"/>
                <w:sz w:val="22"/>
                <w:szCs w:val="22"/>
              </w:rPr>
              <w:t xml:space="preserve">Целостный содержательный характер ролика, четкая структура и содержание, отражающие опыт реализации конкретной практики и/или технологии</w:t>
            </w:r>
            <w:r>
              <w:rPr>
                <w:rStyle w:val="680"/>
                <w:rFonts w:eastAsia="Arial Unicode MS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645"/>
              <w:ind w:right="720"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textDirection w:val="lrTb"/>
            <w:noWrap w:val="false"/>
          </w:tcPr>
          <w:p>
            <w:pPr>
              <w:pStyle w:val="645"/>
              <w:jc w:val="center"/>
              <w:rPr>
                <w:sz w:val="22"/>
                <w:szCs w:val="22"/>
              </w:rPr>
            </w:pPr>
            <w:r>
              <w:rPr>
                <w:rStyle w:val="680"/>
                <w:rFonts w:eastAsia="Arial Unicode MS"/>
                <w:sz w:val="22"/>
                <w:szCs w:val="22"/>
              </w:rPr>
              <w:t xml:space="preserve">15</w:t>
            </w:r>
            <w:r>
              <w:rPr>
                <w:sz w:val="22"/>
                <w:szCs w:val="22"/>
              </w:rPr>
            </w:r>
          </w:p>
          <w:p>
            <w:pPr>
              <w:pStyle w:val="645"/>
              <w:jc w:val="both"/>
              <w:rPr>
                <w:sz w:val="22"/>
                <w:szCs w:val="22"/>
              </w:rPr>
            </w:pPr>
            <w:r>
              <w:rPr>
                <w:rStyle w:val="681"/>
                <w:rFonts w:eastAsia="Arial Unicode MS"/>
                <w:b w:val="0"/>
              </w:rPr>
              <w:t xml:space="preserve">0</w:t>
            </w:r>
            <w:r>
              <w:rPr>
                <w:rStyle w:val="681"/>
                <w:rFonts w:eastAsia="Arial Unicode MS"/>
                <w:b w:val="0"/>
                <w:lang w:val="en-US"/>
              </w:rPr>
              <w:t xml:space="preserve"> </w:t>
            </w:r>
            <w:r>
              <w:rPr>
                <w:rStyle w:val="681"/>
                <w:rFonts w:eastAsia="Arial Unicode MS"/>
                <w:b w:val="0"/>
              </w:rPr>
              <w:t xml:space="preserve">баллов – содержание ролика не соответствует заявленной тематике, цели, задачам;</w:t>
            </w:r>
            <w:r>
              <w:rPr>
                <w:sz w:val="22"/>
                <w:szCs w:val="22"/>
              </w:rPr>
            </w:r>
          </w:p>
          <w:p>
            <w:pPr>
              <w:pStyle w:val="645"/>
              <w:jc w:val="both"/>
              <w:rPr>
                <w:sz w:val="22"/>
                <w:szCs w:val="22"/>
              </w:rPr>
            </w:pPr>
            <w:r>
              <w:rPr>
                <w:rStyle w:val="681"/>
                <w:rFonts w:eastAsia="Arial Unicode MS"/>
                <w:b w:val="0"/>
              </w:rPr>
              <w:t xml:space="preserve">5</w:t>
            </w:r>
            <w:r>
              <w:rPr>
                <w:rStyle w:val="681"/>
                <w:rFonts w:eastAsia="Arial Unicode MS"/>
                <w:b w:val="0"/>
                <w:lang w:val="en-US"/>
              </w:rPr>
              <w:t xml:space="preserve"> </w:t>
            </w:r>
            <w:r>
              <w:rPr>
                <w:rStyle w:val="681"/>
                <w:rFonts w:eastAsia="Arial Unicode MS"/>
                <w:b w:val="0"/>
              </w:rPr>
              <w:t xml:space="preserve">баллов – содержание ролика не имеет четкой структуры;</w:t>
            </w:r>
            <w:r>
              <w:rPr>
                <w:sz w:val="22"/>
                <w:szCs w:val="22"/>
              </w:rPr>
            </w:r>
          </w:p>
          <w:p>
            <w:pPr>
              <w:pStyle w:val="645"/>
              <w:jc w:val="both"/>
              <w:rPr>
                <w:rStyle w:val="681"/>
                <w:rFonts w:eastAsia="Arial Unicode MS"/>
                <w:b w:val="0"/>
              </w:rPr>
            </w:pPr>
            <w:r>
              <w:rPr>
                <w:rStyle w:val="681"/>
                <w:rFonts w:eastAsia="Arial Unicode MS"/>
                <w:b w:val="0"/>
              </w:rPr>
              <w:t xml:space="preserve">10</w:t>
            </w:r>
            <w:r>
              <w:rPr>
                <w:rStyle w:val="681"/>
                <w:rFonts w:eastAsia="Arial Unicode MS"/>
                <w:b w:val="0"/>
                <w:lang w:val="en-US"/>
              </w:rPr>
              <w:t xml:space="preserve"> </w:t>
            </w:r>
            <w:r>
              <w:rPr>
                <w:rStyle w:val="681"/>
                <w:rFonts w:eastAsia="Arial Unicode MS"/>
                <w:b w:val="0"/>
              </w:rPr>
              <w:t xml:space="preserve">баллов – содержание ролика носит обобщающий характер; </w:t>
            </w:r>
            <w:r>
              <w:rPr>
                <w:rStyle w:val="681"/>
                <w:rFonts w:eastAsia="Arial Unicode MS"/>
                <w:b w:val="0"/>
              </w:rPr>
            </w:r>
          </w:p>
          <w:p>
            <w:pPr>
              <w:pStyle w:val="645"/>
              <w:jc w:val="both"/>
              <w:rPr>
                <w:rStyle w:val="680"/>
                <w:rFonts w:eastAsia="Arial Unicode MS"/>
                <w:b/>
                <w:sz w:val="22"/>
                <w:szCs w:val="22"/>
              </w:rPr>
            </w:pPr>
            <w:r>
              <w:rPr>
                <w:rStyle w:val="681"/>
                <w:rFonts w:eastAsia="Arial Unicode MS"/>
                <w:b w:val="0"/>
              </w:rPr>
              <w:t xml:space="preserve">15 баллов – содержание ролика соответствует заявленной тематике, носит системный, структурированный характер</w:t>
            </w:r>
            <w:r>
              <w:rPr>
                <w:rStyle w:val="680"/>
                <w:rFonts w:eastAsia="Arial Unicode MS"/>
                <w:b/>
                <w:sz w:val="22"/>
                <w:szCs w:val="22"/>
              </w:rPr>
            </w:r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pStyle w:val="645"/>
              <w:ind w:right="72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2" w:type="dxa"/>
            <w:textDirection w:val="lrTb"/>
            <w:noWrap w:val="false"/>
          </w:tcPr>
          <w:p>
            <w:pPr>
              <w:pStyle w:val="645"/>
              <w:ind w:right="33" w:firstLine="0"/>
              <w:jc w:val="both"/>
              <w:rPr>
                <w:rStyle w:val="680"/>
                <w:rFonts w:eastAsia="Arial Unicode MS"/>
                <w:sz w:val="22"/>
                <w:szCs w:val="22"/>
              </w:rPr>
            </w:pPr>
            <w:r>
              <w:rPr>
                <w:rStyle w:val="680"/>
                <w:rFonts w:eastAsia="Arial Unicode MS"/>
                <w:sz w:val="22"/>
                <w:szCs w:val="22"/>
              </w:rPr>
              <w:t xml:space="preserve">Соответствие демонстрируемой практики особым образовательным потребностям контингента обучающихся</w:t>
            </w:r>
            <w:r>
              <w:rPr>
                <w:rStyle w:val="680"/>
                <w:rFonts w:eastAsia="Arial Unicode MS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645"/>
              <w:ind w:right="720" w:firstLine="0"/>
              <w:rPr>
                <w:rStyle w:val="680"/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</w:r>
            <w:r>
              <w:rPr>
                <w:rStyle w:val="680"/>
                <w:rFonts w:eastAsia="Arial Unicode MS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textDirection w:val="lrTb"/>
            <w:noWrap w:val="false"/>
          </w:tcPr>
          <w:p>
            <w:pPr>
              <w:pStyle w:val="645"/>
              <w:jc w:val="center"/>
              <w:rPr>
                <w:rStyle w:val="680"/>
                <w:rFonts w:eastAsia="Arial Unicode MS"/>
                <w:b/>
                <w:sz w:val="22"/>
                <w:szCs w:val="22"/>
              </w:rPr>
            </w:pPr>
            <w:r>
              <w:rPr>
                <w:rStyle w:val="680"/>
                <w:rFonts w:eastAsia="Arial Unicode MS"/>
                <w:b/>
                <w:sz w:val="22"/>
                <w:szCs w:val="22"/>
              </w:rPr>
              <w:t xml:space="preserve">10</w:t>
            </w:r>
            <w:r>
              <w:rPr>
                <w:rStyle w:val="680"/>
                <w:rFonts w:eastAsia="Arial Unicode MS"/>
                <w:b/>
                <w:sz w:val="22"/>
                <w:szCs w:val="22"/>
              </w:rPr>
            </w:r>
          </w:p>
          <w:p>
            <w:pPr>
              <w:pStyle w:val="645"/>
              <w:jc w:val="both"/>
              <w:rPr>
                <w:rStyle w:val="680"/>
                <w:rFonts w:eastAsia="Arial Unicode MS"/>
                <w:sz w:val="22"/>
                <w:szCs w:val="22"/>
              </w:rPr>
            </w:pPr>
            <w:r>
              <w:rPr>
                <w:rStyle w:val="680"/>
                <w:rFonts w:eastAsia="Arial Unicode MS"/>
                <w:bCs/>
                <w:sz w:val="22"/>
                <w:szCs w:val="22"/>
              </w:rPr>
              <w:t xml:space="preserve">0</w:t>
            </w:r>
            <w:r>
              <w:rPr>
                <w:rStyle w:val="680"/>
                <w:rFonts w:eastAsia="Arial Unicode MS"/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rStyle w:val="680"/>
                <w:rFonts w:eastAsia="Arial Unicode MS"/>
                <w:bCs/>
                <w:sz w:val="22"/>
                <w:szCs w:val="22"/>
              </w:rPr>
              <w:t xml:space="preserve">баллов</w:t>
            </w:r>
            <w:r>
              <w:rPr>
                <w:rStyle w:val="681"/>
                <w:rFonts w:eastAsia="Arial Unicode MS"/>
                <w:b w:val="0"/>
              </w:rPr>
              <w:t xml:space="preserve"> – </w:t>
            </w:r>
            <w:r>
              <w:rPr>
                <w:rStyle w:val="680"/>
                <w:rFonts w:eastAsia="Arial Unicode MS"/>
                <w:bCs/>
                <w:sz w:val="22"/>
                <w:szCs w:val="22"/>
              </w:rPr>
              <w:t xml:space="preserve">отраженные в видеоролике подходы не соответствуют особым образовательным потребностям обучающихся;</w:t>
            </w:r>
            <w:r>
              <w:rPr>
                <w:rStyle w:val="680"/>
                <w:rFonts w:eastAsia="Arial Unicode MS"/>
                <w:sz w:val="22"/>
                <w:szCs w:val="22"/>
              </w:rPr>
            </w:r>
          </w:p>
          <w:p>
            <w:pPr>
              <w:pStyle w:val="645"/>
              <w:jc w:val="both"/>
              <w:rPr>
                <w:rStyle w:val="680"/>
                <w:rFonts w:eastAsia="Arial Unicode MS"/>
                <w:sz w:val="22"/>
                <w:szCs w:val="22"/>
              </w:rPr>
            </w:pPr>
            <w:r>
              <w:rPr>
                <w:rStyle w:val="680"/>
                <w:rFonts w:eastAsia="Arial Unicode MS"/>
                <w:bCs/>
                <w:sz w:val="22"/>
                <w:szCs w:val="22"/>
              </w:rPr>
              <w:t xml:space="preserve">5</w:t>
            </w:r>
            <w:r>
              <w:rPr>
                <w:rStyle w:val="680"/>
                <w:rFonts w:eastAsia="Arial Unicode MS"/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rStyle w:val="680"/>
                <w:rFonts w:eastAsia="Arial Unicode MS"/>
                <w:bCs/>
                <w:sz w:val="22"/>
                <w:szCs w:val="22"/>
              </w:rPr>
              <w:t xml:space="preserve">баллов</w:t>
            </w:r>
            <w:r>
              <w:rPr>
                <w:rStyle w:val="681"/>
                <w:rFonts w:eastAsia="Arial Unicode MS"/>
                <w:b w:val="0"/>
              </w:rPr>
              <w:t xml:space="preserve"> – </w:t>
            </w:r>
            <w:r>
              <w:rPr>
                <w:rStyle w:val="680"/>
                <w:rFonts w:eastAsia="Arial Unicode MS"/>
                <w:bCs/>
                <w:sz w:val="22"/>
                <w:szCs w:val="22"/>
              </w:rPr>
              <w:t xml:space="preserve">отраженные в видеоролике подходы частично соответствуют особым образовательным потребностям обучающихся;</w:t>
            </w:r>
            <w:r>
              <w:rPr>
                <w:rStyle w:val="680"/>
                <w:rFonts w:eastAsia="Arial Unicode MS"/>
                <w:sz w:val="22"/>
                <w:szCs w:val="22"/>
              </w:rPr>
            </w:r>
          </w:p>
          <w:p>
            <w:pPr>
              <w:pStyle w:val="645"/>
              <w:jc w:val="both"/>
              <w:rPr>
                <w:rStyle w:val="680"/>
                <w:rFonts w:eastAsia="Arial Unicode MS"/>
                <w:sz w:val="22"/>
                <w:szCs w:val="22"/>
              </w:rPr>
            </w:pPr>
            <w:r>
              <w:rPr>
                <w:rStyle w:val="680"/>
                <w:rFonts w:eastAsia="Arial Unicode MS"/>
                <w:bCs/>
                <w:sz w:val="22"/>
                <w:szCs w:val="22"/>
              </w:rPr>
              <w:t xml:space="preserve">10</w:t>
            </w:r>
            <w:r>
              <w:rPr>
                <w:rStyle w:val="680"/>
                <w:rFonts w:eastAsia="Arial Unicode MS"/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rStyle w:val="680"/>
                <w:rFonts w:eastAsia="Arial Unicode MS"/>
                <w:bCs/>
                <w:sz w:val="22"/>
                <w:szCs w:val="22"/>
              </w:rPr>
              <w:t xml:space="preserve">баллов</w:t>
            </w:r>
            <w:r>
              <w:rPr>
                <w:rStyle w:val="681"/>
                <w:rFonts w:eastAsia="Arial Unicode MS"/>
                <w:b w:val="0"/>
              </w:rPr>
              <w:t xml:space="preserve"> – </w:t>
            </w:r>
            <w:r>
              <w:rPr>
                <w:rStyle w:val="680"/>
                <w:rFonts w:eastAsia="Arial Unicode MS"/>
                <w:bCs/>
                <w:sz w:val="22"/>
                <w:szCs w:val="22"/>
              </w:rPr>
              <w:t xml:space="preserve">отраженные в видеоролике подходы соответствуют особым образовательным потребностям обучающихся</w:t>
            </w:r>
            <w:r>
              <w:rPr>
                <w:rStyle w:val="680"/>
                <w:rFonts w:eastAsia="Arial Unicode MS"/>
                <w:sz w:val="22"/>
                <w:szCs w:val="22"/>
              </w:rPr>
            </w:r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pStyle w:val="645"/>
              <w:ind w:right="72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2" w:type="dxa"/>
            <w:textDirection w:val="lrTb"/>
            <w:noWrap w:val="false"/>
          </w:tcPr>
          <w:p>
            <w:pPr>
              <w:pStyle w:val="645"/>
              <w:jc w:val="both"/>
              <w:rPr>
                <w:rStyle w:val="680"/>
                <w:rFonts w:eastAsia="Arial Unicode MS"/>
                <w:sz w:val="22"/>
                <w:szCs w:val="22"/>
              </w:rPr>
            </w:pPr>
            <w:r>
              <w:rPr>
                <w:rStyle w:val="680"/>
                <w:rFonts w:eastAsia="Arial Unicode MS"/>
                <w:sz w:val="22"/>
                <w:szCs w:val="22"/>
              </w:rPr>
              <w:t xml:space="preserve">Соответствие результатов демонстрируемой практики поставленным цели и задачам</w:t>
            </w:r>
            <w:r>
              <w:rPr>
                <w:rStyle w:val="680"/>
                <w:rFonts w:eastAsia="Arial Unicode MS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645"/>
              <w:jc w:val="both"/>
              <w:rPr>
                <w:rStyle w:val="680"/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</w:r>
            <w:r>
              <w:rPr>
                <w:rStyle w:val="680"/>
                <w:rFonts w:eastAsia="Arial Unicode MS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bottom"/>
            <w:textDirection w:val="lrTb"/>
            <w:noWrap w:val="false"/>
          </w:tcPr>
          <w:p>
            <w:pPr>
              <w:pStyle w:val="645"/>
              <w:jc w:val="center"/>
              <w:rPr>
                <w:rStyle w:val="680"/>
                <w:rFonts w:eastAsia="Arial Unicode MS"/>
                <w:b/>
                <w:sz w:val="22"/>
                <w:szCs w:val="22"/>
              </w:rPr>
            </w:pPr>
            <w:r>
              <w:rPr>
                <w:rStyle w:val="680"/>
                <w:rFonts w:eastAsia="Arial Unicode MS"/>
                <w:b/>
                <w:sz w:val="22"/>
                <w:szCs w:val="22"/>
              </w:rPr>
              <w:t xml:space="preserve">15</w:t>
            </w:r>
            <w:r>
              <w:rPr>
                <w:rStyle w:val="680"/>
                <w:rFonts w:eastAsia="Arial Unicode MS"/>
                <w:b/>
                <w:sz w:val="22"/>
                <w:szCs w:val="22"/>
              </w:rPr>
            </w:r>
          </w:p>
          <w:p>
            <w:pPr>
              <w:pStyle w:val="645"/>
              <w:jc w:val="both"/>
              <w:rPr>
                <w:rStyle w:val="680"/>
                <w:rFonts w:eastAsia="Arial Unicode MS"/>
                <w:bCs/>
                <w:sz w:val="22"/>
                <w:szCs w:val="22"/>
              </w:rPr>
            </w:pPr>
            <w:r>
              <w:rPr>
                <w:rStyle w:val="680"/>
                <w:rFonts w:eastAsia="Arial Unicode MS"/>
                <w:bCs/>
                <w:sz w:val="22"/>
                <w:szCs w:val="22"/>
              </w:rPr>
              <w:t xml:space="preserve">0</w:t>
            </w:r>
            <w:r>
              <w:rPr>
                <w:rStyle w:val="680"/>
                <w:rFonts w:eastAsia="Arial Unicode MS"/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rStyle w:val="680"/>
                <w:rFonts w:eastAsia="Arial Unicode MS"/>
                <w:bCs/>
                <w:sz w:val="22"/>
                <w:szCs w:val="22"/>
              </w:rPr>
              <w:t xml:space="preserve">баллов</w:t>
            </w:r>
            <w:r>
              <w:rPr>
                <w:rStyle w:val="681"/>
                <w:rFonts w:eastAsia="Arial Unicode MS"/>
                <w:b w:val="0"/>
              </w:rPr>
              <w:t xml:space="preserve"> – </w:t>
            </w:r>
            <w:r>
              <w:rPr>
                <w:rStyle w:val="680"/>
                <w:rFonts w:eastAsia="Arial Unicode MS"/>
                <w:bCs/>
                <w:sz w:val="22"/>
                <w:szCs w:val="22"/>
              </w:rPr>
              <w:t xml:space="preserve">ролик не отражает опыт работы;</w:t>
            </w:r>
            <w:r>
              <w:rPr>
                <w:rStyle w:val="680"/>
                <w:rFonts w:eastAsia="Arial Unicode MS"/>
                <w:bCs/>
                <w:sz w:val="22"/>
                <w:szCs w:val="22"/>
              </w:rPr>
            </w:r>
          </w:p>
          <w:p>
            <w:pPr>
              <w:pStyle w:val="645"/>
              <w:jc w:val="both"/>
              <w:rPr>
                <w:rStyle w:val="680"/>
                <w:rFonts w:eastAsia="Arial Unicode MS"/>
                <w:sz w:val="22"/>
                <w:szCs w:val="22"/>
              </w:rPr>
            </w:pPr>
            <w:r>
              <w:rPr>
                <w:rStyle w:val="680"/>
                <w:rFonts w:eastAsia="Arial Unicode MS"/>
                <w:bCs/>
                <w:sz w:val="22"/>
                <w:szCs w:val="22"/>
              </w:rPr>
              <w:t xml:space="preserve">5 баллов – в ролике не представлены результаты практики;</w:t>
            </w:r>
            <w:r>
              <w:rPr>
                <w:rStyle w:val="680"/>
                <w:rFonts w:eastAsia="Arial Unicode MS"/>
                <w:sz w:val="22"/>
                <w:szCs w:val="22"/>
              </w:rPr>
            </w:r>
          </w:p>
          <w:p>
            <w:pPr>
              <w:pStyle w:val="645"/>
              <w:jc w:val="both"/>
              <w:rPr>
                <w:rStyle w:val="680"/>
                <w:rFonts w:eastAsia="Arial Unicode MS"/>
                <w:sz w:val="22"/>
                <w:szCs w:val="22"/>
              </w:rPr>
            </w:pPr>
            <w:r>
              <w:rPr>
                <w:rStyle w:val="680"/>
                <w:rFonts w:eastAsia="Arial Unicode MS"/>
                <w:bCs/>
                <w:sz w:val="22"/>
                <w:szCs w:val="22"/>
              </w:rPr>
              <w:t xml:space="preserve">10</w:t>
            </w:r>
            <w:r>
              <w:rPr>
                <w:rStyle w:val="680"/>
                <w:rFonts w:eastAsia="Arial Unicode MS"/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rStyle w:val="680"/>
                <w:rFonts w:eastAsia="Arial Unicode MS"/>
                <w:bCs/>
                <w:sz w:val="22"/>
                <w:szCs w:val="22"/>
              </w:rPr>
              <w:t xml:space="preserve">баллов</w:t>
            </w:r>
            <w:r>
              <w:rPr>
                <w:rStyle w:val="681"/>
                <w:rFonts w:eastAsia="Arial Unicode MS"/>
                <w:b w:val="0"/>
              </w:rPr>
              <w:t xml:space="preserve"> – </w:t>
            </w:r>
            <w:r>
              <w:rPr>
                <w:rStyle w:val="680"/>
                <w:rFonts w:eastAsia="Arial Unicode MS"/>
                <w:bCs/>
                <w:sz w:val="22"/>
                <w:szCs w:val="22"/>
              </w:rPr>
              <w:t xml:space="preserve">ролик частично отражает опыт работы;</w:t>
            </w:r>
            <w:r>
              <w:rPr>
                <w:rStyle w:val="680"/>
                <w:rFonts w:eastAsia="Arial Unicode MS"/>
                <w:sz w:val="22"/>
                <w:szCs w:val="22"/>
              </w:rPr>
            </w:r>
          </w:p>
          <w:p>
            <w:pPr>
              <w:pStyle w:val="645"/>
              <w:jc w:val="both"/>
              <w:rPr>
                <w:rStyle w:val="680"/>
                <w:rFonts w:eastAsia="Arial Unicode MS"/>
                <w:sz w:val="22"/>
                <w:szCs w:val="22"/>
              </w:rPr>
            </w:pPr>
            <w:r>
              <w:rPr>
                <w:rStyle w:val="680"/>
                <w:rFonts w:eastAsia="Arial Unicode MS"/>
                <w:bCs/>
                <w:sz w:val="22"/>
                <w:szCs w:val="22"/>
              </w:rPr>
              <w:t xml:space="preserve">15</w:t>
            </w:r>
            <w:r>
              <w:rPr>
                <w:rStyle w:val="680"/>
                <w:rFonts w:eastAsia="Arial Unicode MS"/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rStyle w:val="680"/>
                <w:rFonts w:eastAsia="Arial Unicode MS"/>
                <w:bCs/>
                <w:sz w:val="22"/>
                <w:szCs w:val="22"/>
              </w:rPr>
              <w:t xml:space="preserve">баллов</w:t>
            </w:r>
            <w:r>
              <w:rPr>
                <w:rStyle w:val="681"/>
                <w:rFonts w:eastAsia="Arial Unicode MS"/>
                <w:b w:val="0"/>
              </w:rPr>
              <w:t xml:space="preserve"> – </w:t>
            </w:r>
            <w:r>
              <w:rPr>
                <w:rStyle w:val="680"/>
                <w:rFonts w:eastAsia="Arial Unicode MS"/>
                <w:bCs/>
                <w:sz w:val="22"/>
                <w:szCs w:val="22"/>
              </w:rPr>
              <w:t xml:space="preserve">ролик отражает опыт работы конкурсанта</w:t>
            </w:r>
            <w:r>
              <w:rPr>
                <w:rStyle w:val="680"/>
                <w:rFonts w:eastAsia="Arial Unicode MS"/>
                <w:sz w:val="22"/>
                <w:szCs w:val="22"/>
              </w:rPr>
            </w:r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pStyle w:val="645"/>
              <w:ind w:right="72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2" w:type="dxa"/>
            <w:textDirection w:val="lrTb"/>
            <w:noWrap w:val="false"/>
          </w:tcPr>
          <w:p>
            <w:pPr>
              <w:pStyle w:val="645"/>
              <w:jc w:val="both"/>
              <w:rPr>
                <w:sz w:val="22"/>
                <w:szCs w:val="22"/>
              </w:rPr>
            </w:pPr>
            <w:r>
              <w:rPr>
                <w:rStyle w:val="680"/>
                <w:rFonts w:eastAsia="Arial Unicode MS"/>
                <w:sz w:val="22"/>
                <w:szCs w:val="22"/>
              </w:rPr>
              <w:t xml:space="preserve">Демонстрация языковой культуры представления информации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64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bottom"/>
            <w:textDirection w:val="lrTb"/>
            <w:noWrap w:val="false"/>
          </w:tcPr>
          <w:p>
            <w:pPr>
              <w:pStyle w:val="645"/>
              <w:jc w:val="center"/>
              <w:rPr>
                <w:b/>
                <w:sz w:val="22"/>
                <w:szCs w:val="22"/>
              </w:rPr>
            </w:pPr>
            <w:r>
              <w:rPr>
                <w:rStyle w:val="680"/>
                <w:rFonts w:eastAsia="Arial Unicode MS"/>
                <w:b/>
                <w:sz w:val="22"/>
                <w:szCs w:val="22"/>
              </w:rPr>
              <w:t xml:space="preserve">5</w:t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645"/>
              <w:jc w:val="both"/>
              <w:rPr>
                <w:b/>
                <w:sz w:val="22"/>
                <w:szCs w:val="22"/>
              </w:rPr>
            </w:pPr>
            <w:r>
              <w:rPr>
                <w:rStyle w:val="681"/>
                <w:rFonts w:eastAsia="Arial Unicode MS"/>
                <w:b w:val="0"/>
              </w:rPr>
              <w:t xml:space="preserve">0</w:t>
            </w:r>
            <w:r>
              <w:rPr>
                <w:rStyle w:val="681"/>
                <w:rFonts w:eastAsia="Arial Unicode MS"/>
                <w:b w:val="0"/>
                <w:lang w:val="en-US"/>
              </w:rPr>
              <w:t xml:space="preserve"> </w:t>
            </w:r>
            <w:r>
              <w:rPr>
                <w:rStyle w:val="681"/>
                <w:rFonts w:eastAsia="Arial Unicode MS"/>
                <w:b w:val="0"/>
              </w:rPr>
              <w:t xml:space="preserve">баллов – ролик не соответствует требованиям культуры публичного выступления;</w:t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645"/>
              <w:jc w:val="both"/>
              <w:rPr>
                <w:b/>
                <w:sz w:val="22"/>
                <w:szCs w:val="22"/>
              </w:rPr>
            </w:pPr>
            <w:r>
              <w:rPr>
                <w:rStyle w:val="681"/>
                <w:rFonts w:eastAsia="Arial Unicode MS"/>
                <w:b w:val="0"/>
              </w:rPr>
              <w:t xml:space="preserve">2</w:t>
            </w:r>
            <w:r>
              <w:rPr>
                <w:rStyle w:val="681"/>
                <w:rFonts w:eastAsia="Arial Unicode MS"/>
                <w:b w:val="0"/>
                <w:lang w:val="en-US"/>
              </w:rPr>
              <w:t xml:space="preserve"> </w:t>
            </w:r>
            <w:r>
              <w:rPr>
                <w:rStyle w:val="681"/>
                <w:rFonts w:eastAsia="Arial Unicode MS"/>
                <w:b w:val="0"/>
              </w:rPr>
              <w:t xml:space="preserve">балла – показатель проявлен частично;</w:t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645"/>
              <w:jc w:val="both"/>
              <w:rPr>
                <w:sz w:val="22"/>
                <w:szCs w:val="22"/>
              </w:rPr>
            </w:pPr>
            <w:r>
              <w:rPr>
                <w:rStyle w:val="681"/>
                <w:rFonts w:eastAsia="Arial Unicode MS"/>
                <w:b w:val="0"/>
              </w:rPr>
              <w:t xml:space="preserve">5</w:t>
            </w:r>
            <w:r>
              <w:rPr>
                <w:rStyle w:val="681"/>
                <w:rFonts w:eastAsia="Arial Unicode MS"/>
                <w:b w:val="0"/>
                <w:lang w:val="en-US"/>
              </w:rPr>
              <w:t xml:space="preserve"> </w:t>
            </w:r>
            <w:r>
              <w:rPr>
                <w:rStyle w:val="681"/>
                <w:rFonts w:eastAsia="Arial Unicode MS"/>
                <w:b w:val="0"/>
              </w:rPr>
              <w:t xml:space="preserve">баллов – в ролике конкурсант демонстрирует грамотность речи и языковую культуру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pStyle w:val="645"/>
              <w:ind w:right="72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6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2" w:type="dxa"/>
            <w:textDirection w:val="lrTb"/>
            <w:noWrap w:val="false"/>
          </w:tcPr>
          <w:p>
            <w:pPr>
              <w:pStyle w:val="645"/>
              <w:jc w:val="both"/>
              <w:spacing w:line="280" w:lineRule="exact"/>
              <w:rPr>
                <w:sz w:val="22"/>
                <w:szCs w:val="22"/>
              </w:rPr>
            </w:pPr>
            <w:r>
              <w:rPr>
                <w:rStyle w:val="680"/>
                <w:rFonts w:eastAsia="Arial Unicode MS"/>
                <w:sz w:val="22"/>
                <w:szCs w:val="22"/>
              </w:rPr>
              <w:t xml:space="preserve">Рефлексия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64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bottom"/>
            <w:textDirection w:val="lrTb"/>
            <w:noWrap w:val="false"/>
          </w:tcPr>
          <w:p>
            <w:pPr>
              <w:pStyle w:val="645"/>
              <w:jc w:val="center"/>
              <w:spacing w:line="269" w:lineRule="exact"/>
              <w:rPr>
                <w:b/>
                <w:sz w:val="22"/>
                <w:szCs w:val="22"/>
              </w:rPr>
            </w:pPr>
            <w:r>
              <w:rPr>
                <w:rStyle w:val="680"/>
                <w:rFonts w:eastAsia="Arial Unicode MS"/>
                <w:b/>
                <w:sz w:val="22"/>
                <w:szCs w:val="22"/>
              </w:rPr>
              <w:t xml:space="preserve">10</w:t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645"/>
              <w:jc w:val="both"/>
              <w:spacing w:line="269" w:lineRule="exact"/>
              <w:rPr>
                <w:b/>
                <w:sz w:val="22"/>
                <w:szCs w:val="22"/>
              </w:rPr>
            </w:pPr>
            <w:r>
              <w:rPr>
                <w:rStyle w:val="681"/>
                <w:rFonts w:eastAsia="Arial Unicode MS"/>
                <w:b w:val="0"/>
              </w:rPr>
              <w:t xml:space="preserve">0</w:t>
            </w:r>
            <w:r>
              <w:rPr>
                <w:rStyle w:val="681"/>
                <w:rFonts w:eastAsia="Arial Unicode MS"/>
                <w:b w:val="0"/>
                <w:lang w:val="en-US"/>
              </w:rPr>
              <w:t xml:space="preserve"> </w:t>
            </w:r>
            <w:r>
              <w:rPr>
                <w:rStyle w:val="681"/>
                <w:rFonts w:eastAsia="Arial Unicode MS"/>
                <w:b w:val="0"/>
              </w:rPr>
              <w:t xml:space="preserve">баллов – в ролике конкурсант не проявляет способность к анализу своей деятельности и осмыслению опыта;</w:t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645"/>
              <w:jc w:val="both"/>
              <w:spacing w:line="269" w:lineRule="exact"/>
              <w:rPr>
                <w:b/>
                <w:sz w:val="22"/>
                <w:szCs w:val="22"/>
              </w:rPr>
            </w:pPr>
            <w:r>
              <w:rPr>
                <w:rStyle w:val="681"/>
                <w:rFonts w:eastAsia="Arial Unicode MS"/>
                <w:b w:val="0"/>
              </w:rPr>
              <w:t xml:space="preserve">5</w:t>
            </w:r>
            <w:r>
              <w:rPr>
                <w:rStyle w:val="681"/>
                <w:rFonts w:eastAsia="Arial Unicode MS"/>
                <w:b w:val="0"/>
                <w:lang w:val="en-US"/>
              </w:rPr>
              <w:t xml:space="preserve"> </w:t>
            </w:r>
            <w:r>
              <w:rPr>
                <w:rStyle w:val="681"/>
                <w:rFonts w:eastAsia="Arial Unicode MS"/>
                <w:b w:val="0"/>
              </w:rPr>
              <w:t xml:space="preserve">баллов – показатель проявлен частично;</w:t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645"/>
              <w:jc w:val="both"/>
              <w:spacing w:line="269" w:lineRule="exact"/>
              <w:rPr>
                <w:sz w:val="22"/>
                <w:szCs w:val="22"/>
              </w:rPr>
            </w:pPr>
            <w:r>
              <w:rPr>
                <w:rStyle w:val="681"/>
                <w:rFonts w:eastAsia="Arial Unicode MS"/>
                <w:b w:val="0"/>
              </w:rPr>
              <w:t xml:space="preserve">10 баллов – ролик демонстрирует умение конкурсанта анализировать собственную деятельность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pStyle w:val="645"/>
              <w:ind w:right="72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7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2" w:type="dxa"/>
            <w:textDirection w:val="lrTb"/>
            <w:noWrap w:val="false"/>
          </w:tcPr>
          <w:p>
            <w:pPr>
              <w:pStyle w:val="645"/>
              <w:jc w:val="both"/>
              <w:rPr>
                <w:sz w:val="22"/>
                <w:szCs w:val="22"/>
              </w:rPr>
            </w:pPr>
            <w:r>
              <w:rPr>
                <w:rStyle w:val="680"/>
                <w:rFonts w:eastAsia="Arial Unicode MS"/>
                <w:sz w:val="22"/>
                <w:szCs w:val="22"/>
              </w:rPr>
              <w:t xml:space="preserve">Общая и профессиональная эрудиция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64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bottom"/>
            <w:textDirection w:val="lrTb"/>
            <w:noWrap w:val="false"/>
          </w:tcPr>
          <w:p>
            <w:pPr>
              <w:pStyle w:val="645"/>
              <w:jc w:val="center"/>
              <w:rPr>
                <w:b/>
                <w:sz w:val="22"/>
                <w:szCs w:val="22"/>
              </w:rPr>
            </w:pPr>
            <w:r>
              <w:rPr>
                <w:rStyle w:val="680"/>
                <w:rFonts w:eastAsia="Arial Unicode MS"/>
                <w:b/>
                <w:sz w:val="22"/>
                <w:szCs w:val="22"/>
              </w:rPr>
              <w:t xml:space="preserve">10</w:t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645"/>
              <w:jc w:val="both"/>
              <w:rPr>
                <w:sz w:val="22"/>
                <w:szCs w:val="22"/>
              </w:rPr>
            </w:pPr>
            <w:r>
              <w:rPr>
                <w:rStyle w:val="681"/>
                <w:rFonts w:eastAsia="Arial Unicode MS"/>
                <w:b w:val="0"/>
              </w:rPr>
              <w:t xml:space="preserve">0</w:t>
            </w:r>
            <w:r>
              <w:rPr>
                <w:rStyle w:val="681"/>
                <w:rFonts w:eastAsia="Arial Unicode MS"/>
                <w:b w:val="0"/>
                <w:lang w:val="en-US"/>
              </w:rPr>
              <w:t xml:space="preserve"> </w:t>
            </w:r>
            <w:r>
              <w:rPr>
                <w:rStyle w:val="681"/>
                <w:rFonts w:eastAsia="Arial Unicode MS"/>
                <w:b w:val="0"/>
              </w:rPr>
              <w:t xml:space="preserve">баллов – в ролике конкурсант не демонстрирует понимание смысла своей педагогической деятельности в системе современных ценностных ориентиров;</w:t>
            </w:r>
            <w:r>
              <w:rPr>
                <w:sz w:val="22"/>
                <w:szCs w:val="22"/>
              </w:rPr>
            </w:r>
          </w:p>
          <w:p>
            <w:pPr>
              <w:pStyle w:val="645"/>
              <w:jc w:val="both"/>
              <w:rPr>
                <w:sz w:val="22"/>
                <w:szCs w:val="22"/>
              </w:rPr>
            </w:pPr>
            <w:r>
              <w:rPr>
                <w:rStyle w:val="681"/>
                <w:rFonts w:eastAsia="Arial Unicode MS"/>
                <w:b w:val="0"/>
              </w:rPr>
              <w:t xml:space="preserve">5</w:t>
            </w:r>
            <w:r>
              <w:rPr>
                <w:rStyle w:val="681"/>
                <w:rFonts w:eastAsia="Arial Unicode MS"/>
                <w:b w:val="0"/>
                <w:lang w:val="en-US"/>
              </w:rPr>
              <w:t xml:space="preserve"> </w:t>
            </w:r>
            <w:r>
              <w:rPr>
                <w:rStyle w:val="681"/>
                <w:rFonts w:eastAsia="Arial Unicode MS"/>
                <w:b w:val="0"/>
              </w:rPr>
              <w:t xml:space="preserve">баллов – показатель проявлен частично;</w:t>
            </w:r>
            <w:r>
              <w:rPr>
                <w:sz w:val="22"/>
                <w:szCs w:val="22"/>
              </w:rPr>
            </w:r>
          </w:p>
          <w:p>
            <w:pPr>
              <w:pStyle w:val="645"/>
              <w:jc w:val="both"/>
              <w:rPr>
                <w:sz w:val="22"/>
                <w:szCs w:val="22"/>
              </w:rPr>
            </w:pPr>
            <w:r>
              <w:rPr>
                <w:rStyle w:val="681"/>
                <w:rFonts w:eastAsia="Arial Unicode MS"/>
                <w:b w:val="0"/>
              </w:rPr>
              <w:t xml:space="preserve">10</w:t>
            </w:r>
            <w:r>
              <w:rPr>
                <w:rStyle w:val="681"/>
                <w:rFonts w:eastAsia="Arial Unicode MS"/>
                <w:b w:val="0"/>
                <w:lang w:val="en-US"/>
              </w:rPr>
              <w:t xml:space="preserve"> </w:t>
            </w:r>
            <w:r>
              <w:rPr>
                <w:rStyle w:val="681"/>
                <w:rFonts w:eastAsia="Arial Unicode MS"/>
                <w:b w:val="0"/>
              </w:rPr>
              <w:t xml:space="preserve">баллов – в ролике конкурсант демонстрирует понимание смысла своей педагогической деятельности в системе современных ценностных ориентиров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645"/>
              <w:ind w:right="720"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pStyle w:val="645"/>
              <w:jc w:val="center"/>
              <w:rPr>
                <w:b/>
                <w:sz w:val="22"/>
                <w:szCs w:val="22"/>
              </w:rPr>
            </w:pPr>
            <w:r>
              <w:rPr>
                <w:rStyle w:val="680"/>
                <w:rFonts w:eastAsia="Arial Unicode MS"/>
                <w:b/>
                <w:sz w:val="22"/>
                <w:szCs w:val="22"/>
              </w:rPr>
              <w:t xml:space="preserve">Итоговая оценка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64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Style w:val="645"/>
              <w:jc w:val="center"/>
              <w:rPr>
                <w:b/>
                <w:sz w:val="22"/>
                <w:szCs w:val="22"/>
              </w:rPr>
            </w:pPr>
            <w:r>
              <w:rPr>
                <w:rStyle w:val="680"/>
                <w:rFonts w:eastAsia="Arial Unicode MS"/>
                <w:b/>
                <w:sz w:val="22"/>
                <w:szCs w:val="22"/>
              </w:rPr>
              <w:t xml:space="preserve">70 баллов</w:t>
            </w:r>
            <w:r>
              <w:rPr>
                <w:b/>
                <w:sz w:val="22"/>
                <w:szCs w:val="22"/>
              </w:rPr>
            </w:r>
          </w:p>
        </w:tc>
      </w:tr>
    </w:tbl>
    <w:p>
      <w:pPr>
        <w:pStyle w:val="645"/>
        <w:ind w:right="720" w:firstLine="0"/>
        <w:jc w:val="center"/>
        <w:rPr>
          <w:rFonts w:ascii="Times New Roman" w:hAnsi="Times New Roman"/>
          <w:sz w:val="28"/>
          <w:szCs w:val="28"/>
        </w:rPr>
      </w:pPr>
      <w:r/>
      <w:r>
        <w:rPr>
          <w:rFonts w:ascii="Times New Roman" w:hAnsi="Times New Roman"/>
          <w:sz w:val="28"/>
          <w:szCs w:val="28"/>
        </w:rPr>
      </w:r>
    </w:p>
    <w:sectPr>
      <w:headerReference w:type="default" r:id="rId8"/>
      <w:headerReference w:type="first" r:id="rId9"/>
      <w:footnotePr/>
      <w:endnotePr/>
      <w:type w:val="nextPage"/>
      <w:pgSz w:w="16838" w:h="11906" w:orient="landscape"/>
      <w:pgMar w:top="993" w:right="1134" w:bottom="850" w:left="1134" w:header="708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Droid Sans Devanagari">
    <w:panose1 w:val="020B0606030804020204"/>
  </w:font>
  <w:font w:name="Liberation Sans">
    <w:panose1 w:val="020B060402020202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Arial Unicode M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0"/>
      <w:jc w:val="center"/>
      <w:rPr>
        <w:rFonts w:ascii="Times New Roman" w:hAnsi="Times New Roman" w:cs="Times New Roman"/>
        <w:color w:val="auto"/>
        <w:sz w:val="22"/>
        <w:szCs w:val="22"/>
      </w:rPr>
    </w:pPr>
    <w:r>
      <w:rPr>
        <w:rFonts w:ascii="Times New Roman" w:hAnsi="Times New Roman" w:cs="Times New Roman"/>
        <w:color w:val="auto"/>
        <w:sz w:val="22"/>
        <w:szCs w:val="22"/>
      </w:rPr>
      <w:fldChar w:fldCharType="begin"/>
    </w:r>
    <w:r>
      <w:rPr>
        <w:rFonts w:ascii="Times New Roman" w:hAnsi="Times New Roman" w:cs="Times New Roman"/>
        <w:color w:val="auto"/>
        <w:sz w:val="22"/>
        <w:szCs w:val="22"/>
      </w:rPr>
      <w:instrText xml:space="preserve"> PAGE </w:instrText>
    </w:r>
    <w:r>
      <w:rPr>
        <w:rFonts w:ascii="Times New Roman" w:hAnsi="Times New Roman" w:cs="Times New Roman"/>
        <w:color w:val="auto"/>
        <w:sz w:val="22"/>
        <w:szCs w:val="22"/>
      </w:rPr>
      <w:fldChar w:fldCharType="separate"/>
    </w:r>
    <w:r>
      <w:rPr>
        <w:rFonts w:ascii="Times New Roman" w:hAnsi="Times New Roman" w:cs="Times New Roman"/>
        <w:color w:val="auto"/>
        <w:sz w:val="22"/>
        <w:szCs w:val="22"/>
      </w:rPr>
      <w:t xml:space="preserve">0</w:t>
    </w:r>
    <w:r>
      <w:rPr>
        <w:rFonts w:ascii="Times New Roman" w:hAnsi="Times New Roman" w:cs="Times New Roman"/>
        <w:color w:val="auto"/>
        <w:sz w:val="22"/>
        <w:szCs w:val="22"/>
      </w:rPr>
      <w:fldChar w:fldCharType="end"/>
    </w:r>
    <w:r>
      <w:rPr>
        <w:rFonts w:ascii="Times New Roman" w:hAnsi="Times New Roman" w:cs="Times New Roman"/>
        <w:color w:val="auto"/>
        <w:sz w:val="22"/>
        <w:szCs w:val="22"/>
      </w:rPr>
    </w:r>
  </w:p>
  <w:p>
    <w:pPr>
      <w:pStyle w:val="71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0"/>
      <w:jc w:val="center"/>
      <w:rPr>
        <w:color w:val="d9d9d9" w:themeColor="background1" w:themeShade="D9"/>
      </w:rPr>
    </w:pPr>
    <w:r>
      <w:rPr>
        <w:color w:val="d9d9d9" w:themeColor="background1" w:themeShade="D9"/>
      </w:rPr>
    </w:r>
    <w:r>
      <w:rPr>
        <w:color w:val="d9d9d9" w:themeColor="background1" w:themeShade="D9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74">
    <w:name w:val="Hyperlink"/>
    <w:uiPriority w:val="99"/>
    <w:unhideWhenUsed/>
    <w:rPr>
      <w:color w:val="0000ff" w:themeColor="hyperlink"/>
      <w:u w:val="single"/>
    </w:rPr>
  </w:style>
  <w:style w:type="character" w:styleId="177">
    <w:name w:val="footnote reference"/>
    <w:basedOn w:val="678"/>
    <w:uiPriority w:val="99"/>
    <w:unhideWhenUsed/>
    <w:rPr>
      <w:vertAlign w:val="superscript"/>
    </w:rPr>
  </w:style>
  <w:style w:type="character" w:styleId="180">
    <w:name w:val="endnote reference"/>
    <w:basedOn w:val="678"/>
    <w:uiPriority w:val="99"/>
    <w:semiHidden/>
    <w:unhideWhenUsed/>
    <w:rPr>
      <w:vertAlign w:val="superscript"/>
    </w:rPr>
  </w:style>
  <w:style w:type="paragraph" w:styleId="185">
    <w:name w:val="toc 5"/>
    <w:basedOn w:val="645"/>
    <w:next w:val="64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5"/>
    <w:next w:val="64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5"/>
    <w:next w:val="64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5"/>
    <w:next w:val="64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5"/>
    <w:next w:val="645"/>
    <w:uiPriority w:val="39"/>
    <w:unhideWhenUsed/>
    <w:pPr>
      <w:ind w:left="2268" w:right="0" w:firstLine="0"/>
      <w:spacing w:after="57"/>
    </w:pPr>
  </w:style>
  <w:style w:type="paragraph" w:styleId="645" w:default="1">
    <w:name w:val="Normal"/>
    <w:qFormat/>
    <w:pPr>
      <w:jc w:val="left"/>
      <w:spacing w:before="0" w:after="0" w:line="240" w:lineRule="auto"/>
      <w:widowControl w:val="off"/>
    </w:pPr>
    <w:rPr>
      <w:rFonts w:ascii="Arial Unicode MS" w:hAnsi="Arial Unicode MS" w:eastAsia="Arial Unicode MS" w:cs="Arial Unicode MS"/>
      <w:color w:val="000000"/>
      <w:sz w:val="24"/>
      <w:szCs w:val="24"/>
      <w:lang w:val="ru-RU" w:eastAsia="ru-RU" w:bidi="ru-RU"/>
    </w:rPr>
  </w:style>
  <w:style w:type="paragraph" w:styleId="646">
    <w:name w:val="Heading 1"/>
    <w:basedOn w:val="64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47">
    <w:name w:val="Heading 2"/>
    <w:basedOn w:val="64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48">
    <w:name w:val="Heading 3"/>
    <w:basedOn w:val="64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49">
    <w:name w:val="Heading 4"/>
    <w:basedOn w:val="64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0">
    <w:name w:val="Heading 5"/>
    <w:basedOn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1">
    <w:name w:val="Heading 6"/>
    <w:basedOn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52">
    <w:name w:val="Heading 7"/>
    <w:basedOn w:val="64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53">
    <w:name w:val="Heading 8"/>
    <w:basedOn w:val="64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54">
    <w:name w:val="Heading 9"/>
    <w:basedOn w:val="64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5">
    <w:name w:val="Интернет-ссылка"/>
    <w:uiPriority w:val="99"/>
    <w:unhideWhenUsed/>
    <w:rPr>
      <w:color w:val="0000ff" w:themeColor="hyperlink"/>
      <w:u w:val="single"/>
    </w:rPr>
  </w:style>
  <w:style w:type="character" w:styleId="656">
    <w:name w:val="Привязка сноски"/>
    <w:rPr>
      <w:vertAlign w:val="superscript"/>
    </w:rPr>
  </w:style>
  <w:style w:type="character" w:styleId="657">
    <w:name w:val="Footnote Characters"/>
    <w:basedOn w:val="678"/>
    <w:uiPriority w:val="99"/>
    <w:unhideWhenUsed/>
    <w:qFormat/>
    <w:rPr>
      <w:vertAlign w:val="superscript"/>
    </w:rPr>
  </w:style>
  <w:style w:type="character" w:styleId="658">
    <w:name w:val="Привязка концевой сноски"/>
    <w:rPr>
      <w:vertAlign w:val="superscript"/>
    </w:rPr>
  </w:style>
  <w:style w:type="character" w:styleId="659">
    <w:name w:val="Endnote Characters"/>
    <w:basedOn w:val="678"/>
    <w:uiPriority w:val="99"/>
    <w:semiHidden/>
    <w:unhideWhenUsed/>
    <w:qFormat/>
    <w:rPr>
      <w:vertAlign w:val="superscript"/>
    </w:rPr>
  </w:style>
  <w:style w:type="character" w:styleId="660">
    <w:name w:val="Heading 1 Char"/>
    <w:basedOn w:val="678"/>
    <w:uiPriority w:val="9"/>
    <w:qFormat/>
    <w:rPr>
      <w:rFonts w:ascii="Arial" w:hAnsi="Arial" w:eastAsia="Arial" w:cs="Arial"/>
      <w:sz w:val="40"/>
      <w:szCs w:val="40"/>
    </w:rPr>
  </w:style>
  <w:style w:type="character" w:styleId="661">
    <w:name w:val="Heading 2 Char"/>
    <w:basedOn w:val="678"/>
    <w:uiPriority w:val="9"/>
    <w:qFormat/>
    <w:rPr>
      <w:rFonts w:ascii="Arial" w:hAnsi="Arial" w:eastAsia="Arial" w:cs="Arial"/>
      <w:sz w:val="34"/>
    </w:rPr>
  </w:style>
  <w:style w:type="character" w:styleId="662">
    <w:name w:val="Heading 3 Char"/>
    <w:basedOn w:val="678"/>
    <w:uiPriority w:val="9"/>
    <w:qFormat/>
    <w:rPr>
      <w:rFonts w:ascii="Arial" w:hAnsi="Arial" w:eastAsia="Arial" w:cs="Arial"/>
      <w:sz w:val="30"/>
      <w:szCs w:val="30"/>
    </w:rPr>
  </w:style>
  <w:style w:type="character" w:styleId="663">
    <w:name w:val="Heading 4 Char"/>
    <w:basedOn w:val="67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64">
    <w:name w:val="Heading 5 Char"/>
    <w:basedOn w:val="678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65">
    <w:name w:val="Heading 6 Char"/>
    <w:basedOn w:val="678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66">
    <w:name w:val="Heading 7 Char"/>
    <w:basedOn w:val="678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8 Char"/>
    <w:basedOn w:val="678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68">
    <w:name w:val="Heading 9 Char"/>
    <w:basedOn w:val="67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69">
    <w:name w:val="Title Char"/>
    <w:basedOn w:val="678"/>
    <w:uiPriority w:val="10"/>
    <w:qFormat/>
    <w:rPr>
      <w:sz w:val="48"/>
      <w:szCs w:val="48"/>
    </w:rPr>
  </w:style>
  <w:style w:type="character" w:styleId="670">
    <w:name w:val="Subtitle Char"/>
    <w:basedOn w:val="678"/>
    <w:uiPriority w:val="11"/>
    <w:qFormat/>
    <w:rPr>
      <w:sz w:val="24"/>
      <w:szCs w:val="24"/>
    </w:rPr>
  </w:style>
  <w:style w:type="character" w:styleId="671">
    <w:name w:val="Quote Char"/>
    <w:uiPriority w:val="29"/>
    <w:qFormat/>
    <w:rPr>
      <w:i/>
    </w:rPr>
  </w:style>
  <w:style w:type="character" w:styleId="672">
    <w:name w:val="Intense Quote Char"/>
    <w:uiPriority w:val="30"/>
    <w:qFormat/>
    <w:rPr>
      <w:i/>
    </w:rPr>
  </w:style>
  <w:style w:type="character" w:styleId="673">
    <w:name w:val="Header Char"/>
    <w:basedOn w:val="678"/>
    <w:uiPriority w:val="99"/>
    <w:qFormat/>
  </w:style>
  <w:style w:type="character" w:styleId="674">
    <w:name w:val="Footer Char"/>
    <w:basedOn w:val="678"/>
    <w:uiPriority w:val="99"/>
    <w:qFormat/>
  </w:style>
  <w:style w:type="character" w:styleId="675">
    <w:name w:val="Caption Char"/>
    <w:uiPriority w:val="99"/>
    <w:qFormat/>
  </w:style>
  <w:style w:type="character" w:styleId="676">
    <w:name w:val="Footnote Text Char"/>
    <w:uiPriority w:val="99"/>
    <w:qFormat/>
    <w:rPr>
      <w:sz w:val="18"/>
    </w:rPr>
  </w:style>
  <w:style w:type="character" w:styleId="677">
    <w:name w:val="Endnote Text Char"/>
    <w:uiPriority w:val="99"/>
    <w:qFormat/>
    <w:rPr>
      <w:sz w:val="20"/>
    </w:rPr>
  </w:style>
  <w:style w:type="character" w:styleId="678" w:default="1">
    <w:name w:val="Default Paragraph Font"/>
    <w:uiPriority w:val="1"/>
    <w:semiHidden/>
    <w:unhideWhenUsed/>
    <w:qFormat/>
  </w:style>
  <w:style w:type="character" w:styleId="679" w:customStyle="1">
    <w:name w:val="Основной текст (2)_"/>
    <w:basedOn w:val="678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sz w:val="28"/>
      <w:szCs w:val="28"/>
      <w:u w:val="none"/>
    </w:rPr>
  </w:style>
  <w:style w:type="character" w:styleId="680" w:customStyle="1">
    <w:name w:val="Основной текст (2)"/>
    <w:basedOn w:val="679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8"/>
      <w:szCs w:val="28"/>
      <w:u w:val="none"/>
      <w:lang w:val="ru-RU" w:eastAsia="ru-RU" w:bidi="ru-RU"/>
    </w:rPr>
  </w:style>
  <w:style w:type="character" w:styleId="681" w:customStyle="1">
    <w:name w:val="Основной текст (2) + 11 pt;Полужирный"/>
    <w:basedOn w:val="679"/>
    <w:qFormat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pacing w:val="0"/>
      <w:sz w:val="22"/>
      <w:szCs w:val="22"/>
      <w:u w:val="none"/>
      <w:lang w:val="ru-RU" w:eastAsia="ru-RU" w:bidi="ru-RU"/>
    </w:rPr>
  </w:style>
  <w:style w:type="character" w:styleId="682" w:customStyle="1">
    <w:name w:val="Верхний колонтитул Знак"/>
    <w:basedOn w:val="678"/>
    <w:uiPriority w:val="99"/>
    <w:qFormat/>
    <w:rPr>
      <w:rFonts w:ascii="Arial Unicode MS" w:hAnsi="Arial Unicode MS" w:eastAsia="Arial Unicode MS" w:cs="Arial Unicode MS"/>
      <w:color w:val="000000"/>
      <w:sz w:val="24"/>
      <w:szCs w:val="24"/>
      <w:lang w:eastAsia="ru-RU" w:bidi="ru-RU"/>
    </w:rPr>
  </w:style>
  <w:style w:type="character" w:styleId="683" w:customStyle="1">
    <w:name w:val="Нижний колонтитул Знак"/>
    <w:basedOn w:val="678"/>
    <w:uiPriority w:val="99"/>
    <w:qFormat/>
    <w:rPr>
      <w:rFonts w:ascii="Arial Unicode MS" w:hAnsi="Arial Unicode MS" w:eastAsia="Arial Unicode MS" w:cs="Arial Unicode MS"/>
      <w:color w:val="000000"/>
      <w:sz w:val="24"/>
      <w:szCs w:val="24"/>
      <w:lang w:eastAsia="ru-RU" w:bidi="ru-RU"/>
    </w:rPr>
  </w:style>
  <w:style w:type="character" w:styleId="684" w:customStyle="1">
    <w:name w:val="Текст выноски Знак"/>
    <w:basedOn w:val="678"/>
    <w:uiPriority w:val="99"/>
    <w:semiHidden/>
    <w:qFormat/>
    <w:rPr>
      <w:rFonts w:ascii="Tahoma" w:hAnsi="Tahoma" w:eastAsia="Arial Unicode MS" w:cs="Tahoma"/>
      <w:color w:val="000000"/>
      <w:sz w:val="16"/>
      <w:szCs w:val="16"/>
      <w:lang w:eastAsia="ru-RU" w:bidi="ru-RU"/>
    </w:rPr>
  </w:style>
  <w:style w:type="paragraph" w:styleId="685">
    <w:name w:val="Заголовок"/>
    <w:basedOn w:val="645"/>
    <w:next w:val="686"/>
    <w:qFormat/>
    <w:pPr>
      <w:keepNext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686">
    <w:name w:val="Body Text"/>
    <w:basedOn w:val="645"/>
    <w:pPr>
      <w:spacing w:before="0" w:after="140" w:line="276" w:lineRule="auto"/>
    </w:pPr>
  </w:style>
  <w:style w:type="paragraph" w:styleId="687">
    <w:name w:val="List"/>
    <w:basedOn w:val="686"/>
    <w:rPr>
      <w:rFonts w:cs="Droid Sans Devanagari"/>
    </w:rPr>
  </w:style>
  <w:style w:type="paragraph" w:styleId="688">
    <w:name w:val="Caption"/>
    <w:basedOn w:val="645"/>
    <w:qFormat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689">
    <w:name w:val="Указатель"/>
    <w:basedOn w:val="645"/>
    <w:qFormat/>
    <w:pPr>
      <w:suppressLineNumbers/>
    </w:pPr>
    <w:rPr>
      <w:rFonts w:cs="Droid Sans Devanagari"/>
    </w:rPr>
  </w:style>
  <w:style w:type="paragraph" w:styleId="690">
    <w:name w:val="List Paragraph"/>
    <w:basedOn w:val="645"/>
    <w:uiPriority w:val="34"/>
    <w:qFormat/>
    <w:pPr>
      <w:contextualSpacing/>
      <w:ind w:left="720" w:firstLine="0"/>
      <w:spacing w:before="0" w:after="0"/>
    </w:pPr>
  </w:style>
  <w:style w:type="paragraph" w:styleId="691">
    <w:name w:val="No Spacing"/>
    <w:uiPriority w:val="1"/>
    <w:qFormat/>
    <w:pPr>
      <w:jc w:val="left"/>
      <w:spacing w:before="0" w:after="0" w:line="240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4"/>
      <w:szCs w:val="22"/>
      <w:lang w:val="ru-RU" w:eastAsia="en-US" w:bidi="ar-SA"/>
    </w:rPr>
  </w:style>
  <w:style w:type="paragraph" w:styleId="692">
    <w:name w:val="Title"/>
    <w:basedOn w:val="645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93">
    <w:name w:val="Subtitle"/>
    <w:basedOn w:val="645"/>
    <w:uiPriority w:val="11"/>
    <w:qFormat/>
    <w:pPr>
      <w:spacing w:before="200" w:after="200"/>
    </w:pPr>
    <w:rPr>
      <w:sz w:val="24"/>
      <w:szCs w:val="24"/>
    </w:rPr>
  </w:style>
  <w:style w:type="paragraph" w:styleId="694">
    <w:name w:val="Quote"/>
    <w:basedOn w:val="645"/>
    <w:uiPriority w:val="29"/>
    <w:qFormat/>
    <w:pPr>
      <w:ind w:left="720" w:right="720" w:firstLine="0"/>
    </w:pPr>
    <w:rPr>
      <w:i/>
    </w:rPr>
  </w:style>
  <w:style w:type="paragraph" w:styleId="695">
    <w:name w:val="Intense Quote"/>
    <w:basedOn w:val="645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696">
    <w:name w:val="footnote text"/>
    <w:basedOn w:val="645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697">
    <w:name w:val="endnote text"/>
    <w:basedOn w:val="645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698">
    <w:name w:val="toc 1"/>
    <w:basedOn w:val="645"/>
    <w:uiPriority w:val="39"/>
    <w:unhideWhenUsed/>
    <w:pPr>
      <w:ind w:left="0" w:right="0" w:firstLine="0"/>
      <w:spacing w:before="0" w:after="57"/>
    </w:pPr>
  </w:style>
  <w:style w:type="paragraph" w:styleId="699">
    <w:name w:val="toc 2"/>
    <w:basedOn w:val="645"/>
    <w:uiPriority w:val="39"/>
    <w:unhideWhenUsed/>
    <w:pPr>
      <w:ind w:left="283" w:right="0" w:firstLine="0"/>
      <w:spacing w:before="0" w:after="57"/>
    </w:pPr>
  </w:style>
  <w:style w:type="paragraph" w:styleId="700">
    <w:name w:val="toc 3"/>
    <w:basedOn w:val="645"/>
    <w:uiPriority w:val="39"/>
    <w:unhideWhenUsed/>
    <w:pPr>
      <w:ind w:left="567" w:right="0" w:firstLine="0"/>
      <w:spacing w:before="0" w:after="57"/>
    </w:pPr>
  </w:style>
  <w:style w:type="paragraph" w:styleId="701">
    <w:name w:val="toc 4"/>
    <w:basedOn w:val="645"/>
    <w:uiPriority w:val="39"/>
    <w:unhideWhenUsed/>
    <w:pPr>
      <w:ind w:left="850" w:right="0" w:firstLine="0"/>
      <w:spacing w:before="0" w:after="57"/>
    </w:pPr>
  </w:style>
  <w:style w:type="paragraph" w:styleId="707">
    <w:name w:val="TOC Heading"/>
    <w:uiPriority w:val="39"/>
    <w:unhideWhenUsed/>
    <w:qFormat/>
    <w:pPr>
      <w:jc w:val="left"/>
      <w:spacing w:before="0" w:after="0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4"/>
      <w:szCs w:val="22"/>
      <w:lang w:val="ru-RU" w:eastAsia="en-US" w:bidi="ar-SA"/>
    </w:rPr>
  </w:style>
  <w:style w:type="paragraph" w:styleId="708">
    <w:name w:val="table of figures"/>
    <w:basedOn w:val="645"/>
    <w:uiPriority w:val="99"/>
    <w:unhideWhenUsed/>
    <w:qFormat/>
    <w:pPr>
      <w:spacing w:before="0" w:after="0" w:afterAutospacing="0"/>
    </w:pPr>
  </w:style>
  <w:style w:type="paragraph" w:styleId="709">
    <w:name w:val="Верхний и нижний колонтитулы"/>
    <w:basedOn w:val="645"/>
    <w:qFormat/>
  </w:style>
  <w:style w:type="paragraph" w:styleId="710">
    <w:name w:val="Header"/>
    <w:basedOn w:val="645"/>
    <w:uiPriority w:val="99"/>
    <w:unhideWhenUsed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711">
    <w:name w:val="Footer"/>
    <w:basedOn w:val="645"/>
    <w:uiPriority w:val="99"/>
    <w:unhideWhenUsed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712">
    <w:name w:val="Balloon Text"/>
    <w:basedOn w:val="645"/>
    <w:uiPriority w:val="99"/>
    <w:semiHidden/>
    <w:unhideWhenUsed/>
    <w:qFormat/>
    <w:rPr>
      <w:rFonts w:ascii="Tahoma" w:hAnsi="Tahoma" w:cs="Tahoma"/>
      <w:sz w:val="16"/>
      <w:szCs w:val="16"/>
    </w:rPr>
  </w:style>
  <w:style w:type="numbering" w:styleId="713" w:default="1">
    <w:name w:val="No List"/>
    <w:uiPriority w:val="99"/>
    <w:semiHidden/>
    <w:unhideWhenUsed/>
    <w:qFormat/>
  </w:style>
  <w:style w:type="table" w:styleId="71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1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1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74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74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74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74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75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75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75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76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76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6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6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7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7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8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8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8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8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8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79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0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0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0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1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1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1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1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1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1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1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1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1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1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2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2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2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2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2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2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2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2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2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2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3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3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3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3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3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83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83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83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83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84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778DF-1FAD-48EC-AF31-ED101E729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Тарасенко Елена Ивановна</dc:creator>
  <dc:description/>
  <dc:language>ru-RU</dc:language>
  <cp:revision>93</cp:revision>
  <dcterms:created xsi:type="dcterms:W3CDTF">2023-05-30T05:04:00Z</dcterms:created>
  <dcterms:modified xsi:type="dcterms:W3CDTF">2024-05-23T03:19:24Z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