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F65000" w:rsidRPr="00BE6188" w:rsidTr="00DA18B8">
        <w:trPr>
          <w:trHeight w:val="1075"/>
        </w:trPr>
        <w:tc>
          <w:tcPr>
            <w:tcW w:w="9889" w:type="dxa"/>
            <w:shd w:val="clear" w:color="auto" w:fill="auto"/>
          </w:tcPr>
          <w:p w:rsidR="00F65000" w:rsidRPr="00BE6188" w:rsidRDefault="00F65000" w:rsidP="00DA18B8">
            <w:pPr>
              <w:pStyle w:val="1"/>
              <w:spacing w:before="0" w:after="0"/>
              <w:jc w:val="center"/>
              <w:rPr>
                <w:sz w:val="2"/>
                <w:szCs w:val="2"/>
              </w:rPr>
            </w:pPr>
            <w:r w:rsidRPr="00BE6188">
              <w:rPr>
                <w:noProof/>
                <w:snapToGrid/>
              </w:rPr>
              <w:drawing>
                <wp:inline distT="0" distB="0" distL="0" distR="0" wp14:anchorId="033589CD" wp14:editId="37F426C2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000" w:rsidRPr="00BE6188" w:rsidTr="00DA18B8">
        <w:tc>
          <w:tcPr>
            <w:tcW w:w="9889" w:type="dxa"/>
            <w:shd w:val="clear" w:color="auto" w:fill="auto"/>
          </w:tcPr>
          <w:p w:rsidR="00F65000" w:rsidRPr="00BE6188" w:rsidRDefault="00F65000" w:rsidP="00DA18B8">
            <w:pPr>
              <w:pStyle w:val="1"/>
              <w:spacing w:before="0" w:after="0"/>
              <w:ind w:right="-426"/>
              <w:rPr>
                <w:b/>
                <w:sz w:val="28"/>
                <w:szCs w:val="28"/>
              </w:rPr>
            </w:pPr>
            <w:r w:rsidRPr="00BE6188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</w:tbl>
    <w:p w:rsidR="00607853" w:rsidRPr="007D7DCA" w:rsidRDefault="00607853" w:rsidP="0071327E">
      <w:pPr>
        <w:jc w:val="center"/>
        <w:rPr>
          <w:sz w:val="28"/>
          <w:szCs w:val="28"/>
        </w:rPr>
      </w:pPr>
    </w:p>
    <w:p w:rsidR="00BF5938" w:rsidRPr="007D7DCA" w:rsidRDefault="00BF5938" w:rsidP="0071327E">
      <w:pPr>
        <w:jc w:val="center"/>
        <w:rPr>
          <w:sz w:val="28"/>
          <w:szCs w:val="28"/>
        </w:rPr>
      </w:pPr>
    </w:p>
    <w:p w:rsidR="00607853" w:rsidRPr="007D7DCA" w:rsidRDefault="00607853" w:rsidP="009511A3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iCs/>
          <w:kern w:val="28"/>
          <w:sz w:val="28"/>
          <w:szCs w:val="28"/>
          <w:lang w:eastAsia="x-none"/>
        </w:rPr>
      </w:pPr>
      <w:r w:rsidRPr="007D7DCA">
        <w:rPr>
          <w:iCs/>
          <w:kern w:val="28"/>
          <w:sz w:val="28"/>
          <w:szCs w:val="28"/>
          <w:lang w:val="x-none" w:eastAsia="x-none"/>
        </w:rPr>
        <w:t>ПОЯСНИТЕЛЬНАЯ ЗАПИСКА</w:t>
      </w:r>
    </w:p>
    <w:p w:rsidR="00607853" w:rsidRPr="007D7DCA" w:rsidRDefault="00607853" w:rsidP="00607853">
      <w:pPr>
        <w:widowControl w:val="0"/>
        <w:shd w:val="clear" w:color="auto" w:fill="FFFFFF"/>
        <w:autoSpaceDE w:val="0"/>
        <w:autoSpaceDN w:val="0"/>
        <w:adjustRightInd w:val="0"/>
        <w:ind w:right="58" w:firstLine="709"/>
        <w:jc w:val="center"/>
        <w:rPr>
          <w:iCs/>
          <w:kern w:val="28"/>
          <w:sz w:val="28"/>
          <w:szCs w:val="28"/>
          <w:lang w:eastAsia="x-none"/>
        </w:rPr>
      </w:pPr>
    </w:p>
    <w:p w:rsidR="00607853" w:rsidRPr="007D7DCA" w:rsidRDefault="00607853" w:rsidP="007332E3">
      <w:pPr>
        <w:ind w:firstLine="709"/>
        <w:jc w:val="center"/>
        <w:rPr>
          <w:sz w:val="28"/>
          <w:szCs w:val="28"/>
        </w:rPr>
      </w:pPr>
      <w:r w:rsidRPr="007D7DCA">
        <w:rPr>
          <w:sz w:val="28"/>
          <w:szCs w:val="28"/>
        </w:rPr>
        <w:t xml:space="preserve">к проекту постановления </w:t>
      </w:r>
      <w:r w:rsidR="00C50A97" w:rsidRPr="007D7DCA">
        <w:rPr>
          <w:sz w:val="28"/>
          <w:szCs w:val="28"/>
        </w:rPr>
        <w:t>Правительства</w:t>
      </w:r>
      <w:r w:rsidRPr="007D7DCA">
        <w:rPr>
          <w:sz w:val="28"/>
          <w:szCs w:val="28"/>
        </w:rPr>
        <w:t xml:space="preserve"> Новосибирской области</w:t>
      </w:r>
    </w:p>
    <w:p w:rsidR="0046014D" w:rsidRPr="007D7DCA" w:rsidRDefault="001E3790" w:rsidP="0046014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D7DCA">
        <w:rPr>
          <w:sz w:val="28"/>
          <w:szCs w:val="28"/>
        </w:rPr>
        <w:t>«Об утверждении рег</w:t>
      </w:r>
      <w:r w:rsidR="0046014D" w:rsidRPr="007D7DCA">
        <w:rPr>
          <w:sz w:val="28"/>
          <w:szCs w:val="28"/>
        </w:rPr>
        <w:t>иональной программы «Обеспечение расширенного неонатального скрининга в Новосибирской области»</w:t>
      </w:r>
    </w:p>
    <w:p w:rsidR="0046014D" w:rsidRPr="007D7DCA" w:rsidRDefault="0046014D" w:rsidP="0046014D">
      <w:pPr>
        <w:ind w:firstLine="709"/>
        <w:jc w:val="center"/>
        <w:rPr>
          <w:sz w:val="28"/>
          <w:szCs w:val="28"/>
        </w:rPr>
      </w:pPr>
    </w:p>
    <w:p w:rsidR="008628EB" w:rsidRDefault="008628EB" w:rsidP="00FD6EC4">
      <w:pPr>
        <w:ind w:firstLine="709"/>
        <w:jc w:val="both"/>
        <w:rPr>
          <w:sz w:val="28"/>
          <w:szCs w:val="28"/>
        </w:rPr>
      </w:pPr>
      <w:r w:rsidRPr="007D7DCA">
        <w:rPr>
          <w:color w:val="000000"/>
          <w:sz w:val="28"/>
          <w:szCs w:val="28"/>
        </w:rPr>
        <w:t xml:space="preserve">На территории Новосибирской области </w:t>
      </w:r>
      <w:r w:rsidR="0046014D" w:rsidRPr="007D7DCA">
        <w:rPr>
          <w:color w:val="000000"/>
          <w:sz w:val="28"/>
          <w:szCs w:val="28"/>
        </w:rPr>
        <w:t xml:space="preserve">в целях </w:t>
      </w:r>
      <w:r w:rsidR="0046014D" w:rsidRPr="007D7DCA">
        <w:rPr>
          <w:rFonts w:eastAsia="Calibri"/>
          <w:sz w:val="28"/>
          <w:szCs w:val="28"/>
          <w:lang w:eastAsia="en-US"/>
        </w:rPr>
        <w:t xml:space="preserve">реализации постановления Правительства Российской Федерации от 29.11.2022 № 2161 «О внесении изменений в государственную программу Российской Федерации «Развитие здравоохранения», приказа Министерства здравоохранения Российской Федерации от 21.04.2022 № 274н «Об утверждении Порядка оказания медицинской помощи пациентам с врожденными (или) наследственными заболеваниями», </w:t>
      </w:r>
      <w:r w:rsidR="0046014D" w:rsidRPr="007D7DCA">
        <w:rPr>
          <w:bCs/>
          <w:sz w:val="28"/>
          <w:szCs w:val="28"/>
        </w:rPr>
        <w:t xml:space="preserve">на основании </w:t>
      </w:r>
      <w:r w:rsidR="0046014D" w:rsidRPr="007D7DCA">
        <w:rPr>
          <w:rFonts w:eastAsia="Calibri"/>
          <w:sz w:val="28"/>
          <w:szCs w:val="28"/>
          <w:lang w:eastAsia="en-US"/>
        </w:rPr>
        <w:t xml:space="preserve">письма Министерства здравоохранения Российской Федерации от 27.10.2022 № 15-4/И/2-18198, </w:t>
      </w:r>
      <w:r w:rsidRPr="007D7DCA">
        <w:rPr>
          <w:sz w:val="28"/>
          <w:szCs w:val="28"/>
        </w:rPr>
        <w:t>разработан проект рег</w:t>
      </w:r>
      <w:r w:rsidR="0046014D" w:rsidRPr="007D7DCA">
        <w:rPr>
          <w:sz w:val="28"/>
          <w:szCs w:val="28"/>
        </w:rPr>
        <w:t>иональной программы «Обеспечение</w:t>
      </w:r>
      <w:r w:rsidRPr="007D7DCA">
        <w:rPr>
          <w:sz w:val="28"/>
          <w:szCs w:val="28"/>
        </w:rPr>
        <w:t xml:space="preserve"> </w:t>
      </w:r>
      <w:r w:rsidR="0046014D" w:rsidRPr="007D7DCA">
        <w:rPr>
          <w:sz w:val="28"/>
          <w:szCs w:val="28"/>
        </w:rPr>
        <w:t xml:space="preserve">расширенного неонатального скрининга в Новосибирской области» </w:t>
      </w:r>
      <w:r w:rsidR="000F0AC1" w:rsidRPr="007D7DCA">
        <w:rPr>
          <w:sz w:val="28"/>
          <w:szCs w:val="28"/>
        </w:rPr>
        <w:t>(далее – Пр</w:t>
      </w:r>
      <w:r w:rsidR="00DD01C7" w:rsidRPr="007D7DCA">
        <w:rPr>
          <w:sz w:val="28"/>
          <w:szCs w:val="28"/>
        </w:rPr>
        <w:t>ограмма</w:t>
      </w:r>
      <w:r w:rsidR="000F0AC1" w:rsidRPr="007D7DCA">
        <w:rPr>
          <w:sz w:val="28"/>
          <w:szCs w:val="28"/>
        </w:rPr>
        <w:t>)</w:t>
      </w:r>
      <w:r w:rsidR="00CF6C77" w:rsidRPr="007D7DCA">
        <w:rPr>
          <w:sz w:val="28"/>
          <w:szCs w:val="28"/>
        </w:rPr>
        <w:t>.</w:t>
      </w:r>
    </w:p>
    <w:p w:rsidR="005F251A" w:rsidRPr="007D7DCA" w:rsidRDefault="005F251A" w:rsidP="00FD6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документом стратегического планирования, определяющим цели, направления, приоритеты комплексных решений по улучшению здоровья детского населения Новосибирской области в результате проведения неонатального скрининга и расширенного неонатального скрининга, повышению качест</w:t>
      </w:r>
      <w:r w:rsidR="00CF3D1E">
        <w:rPr>
          <w:sz w:val="28"/>
          <w:szCs w:val="28"/>
        </w:rPr>
        <w:t xml:space="preserve">ва, доступности и безопасности </w:t>
      </w:r>
      <w:bookmarkStart w:id="0" w:name="_GoBack"/>
      <w:bookmarkEnd w:id="0"/>
      <w:r>
        <w:rPr>
          <w:sz w:val="28"/>
          <w:szCs w:val="28"/>
        </w:rPr>
        <w:t>медицинской помощи детям  с врожденными и  (или) наследственными заболеваниями.</w:t>
      </w:r>
    </w:p>
    <w:p w:rsidR="00EC28ED" w:rsidRPr="007D7DCA" w:rsidRDefault="00EC28ED" w:rsidP="00EC28ED">
      <w:pPr>
        <w:ind w:firstLine="708"/>
        <w:jc w:val="both"/>
        <w:rPr>
          <w:sz w:val="28"/>
          <w:szCs w:val="28"/>
        </w:rPr>
      </w:pPr>
      <w:r w:rsidRPr="007D7DCA">
        <w:rPr>
          <w:sz w:val="28"/>
          <w:szCs w:val="28"/>
        </w:rPr>
        <w:t>Основной</w:t>
      </w:r>
      <w:r w:rsidR="005F251A">
        <w:rPr>
          <w:sz w:val="28"/>
          <w:szCs w:val="28"/>
        </w:rPr>
        <w:t xml:space="preserve"> целью реализации П</w:t>
      </w:r>
      <w:r w:rsidRPr="007D7DCA">
        <w:rPr>
          <w:sz w:val="28"/>
          <w:szCs w:val="28"/>
        </w:rPr>
        <w:t>рограммы является снижение м</w:t>
      </w:r>
      <w:r w:rsidR="005F251A">
        <w:rPr>
          <w:sz w:val="28"/>
          <w:szCs w:val="28"/>
        </w:rPr>
        <w:t>ладенческой смертности в Новосибирской области</w:t>
      </w:r>
      <w:r w:rsidRPr="007D7DCA">
        <w:rPr>
          <w:sz w:val="28"/>
          <w:szCs w:val="28"/>
        </w:rPr>
        <w:t xml:space="preserve"> к 2025 году до 4,1</w:t>
      </w:r>
      <w:r w:rsidRPr="007D7DCA">
        <w:rPr>
          <w:color w:val="FF0000"/>
          <w:sz w:val="28"/>
          <w:szCs w:val="28"/>
        </w:rPr>
        <w:t xml:space="preserve"> </w:t>
      </w:r>
      <w:r w:rsidRPr="007D7DCA">
        <w:rPr>
          <w:sz w:val="28"/>
          <w:szCs w:val="28"/>
        </w:rPr>
        <w:t>случаев на 1 000 родившихся живыми (промилле, 0,1 процента) посредством реализации мероприятий массового обследования новорожденных на врожденные и (или) наследственные заболевания в рамках расширенного неонатального скрининга.</w:t>
      </w:r>
    </w:p>
    <w:p w:rsidR="00647618" w:rsidRPr="007D7DCA" w:rsidRDefault="00A358B8" w:rsidP="00647618">
      <w:pPr>
        <w:ind w:firstLine="709"/>
        <w:jc w:val="both"/>
        <w:rPr>
          <w:sz w:val="28"/>
          <w:szCs w:val="28"/>
        </w:rPr>
      </w:pPr>
      <w:r w:rsidRPr="007D7DCA">
        <w:rPr>
          <w:sz w:val="28"/>
          <w:szCs w:val="28"/>
        </w:rPr>
        <w:t>Про</w:t>
      </w:r>
      <w:r w:rsidR="00DD01C7" w:rsidRPr="007D7DCA">
        <w:rPr>
          <w:sz w:val="28"/>
          <w:szCs w:val="28"/>
        </w:rPr>
        <w:t>грамма</w:t>
      </w:r>
      <w:r w:rsidRPr="007D7DCA">
        <w:rPr>
          <w:sz w:val="28"/>
          <w:szCs w:val="28"/>
        </w:rPr>
        <w:t xml:space="preserve"> разработан</w:t>
      </w:r>
      <w:r w:rsidR="00DD01C7" w:rsidRPr="007D7DCA">
        <w:rPr>
          <w:sz w:val="28"/>
          <w:szCs w:val="28"/>
        </w:rPr>
        <w:t>а</w:t>
      </w:r>
      <w:r w:rsidRPr="007D7DCA">
        <w:rPr>
          <w:sz w:val="28"/>
          <w:szCs w:val="28"/>
        </w:rPr>
        <w:t xml:space="preserve"> в соответствии с требованиями к региональным программам «</w:t>
      </w:r>
      <w:r w:rsidR="00EC28ED" w:rsidRPr="007D7DCA">
        <w:rPr>
          <w:sz w:val="28"/>
          <w:szCs w:val="28"/>
        </w:rPr>
        <w:t>Обеспечение расширенного неонатального скрининга</w:t>
      </w:r>
      <w:r w:rsidRPr="007D7DCA">
        <w:rPr>
          <w:sz w:val="28"/>
          <w:szCs w:val="28"/>
        </w:rPr>
        <w:t>», направленными Министерством здравоохранения Ро</w:t>
      </w:r>
      <w:r w:rsidR="00EC28ED" w:rsidRPr="007D7DCA">
        <w:rPr>
          <w:sz w:val="28"/>
          <w:szCs w:val="28"/>
        </w:rPr>
        <w:t>ссийской Федерации письмом от 27</w:t>
      </w:r>
      <w:r w:rsidR="007D7DCA" w:rsidRPr="007D7DCA">
        <w:rPr>
          <w:sz w:val="28"/>
          <w:szCs w:val="28"/>
        </w:rPr>
        <w:t>.10.2022 № 15-4/И/2-18198</w:t>
      </w:r>
      <w:r w:rsidR="00753414" w:rsidRPr="007D7DCA">
        <w:rPr>
          <w:sz w:val="28"/>
          <w:szCs w:val="28"/>
        </w:rPr>
        <w:t xml:space="preserve"> и включает в себя </w:t>
      </w:r>
      <w:r w:rsidR="005D4394" w:rsidRPr="007D7DCA">
        <w:rPr>
          <w:sz w:val="28"/>
          <w:szCs w:val="28"/>
        </w:rPr>
        <w:t>анали</w:t>
      </w:r>
      <w:r w:rsidR="007D7DCA" w:rsidRPr="007D7DCA">
        <w:rPr>
          <w:sz w:val="28"/>
          <w:szCs w:val="28"/>
        </w:rPr>
        <w:t>з текущего состояния неонатального скрининга новорожденных</w:t>
      </w:r>
      <w:r w:rsidR="005D4394" w:rsidRPr="007D7DCA">
        <w:rPr>
          <w:sz w:val="28"/>
          <w:szCs w:val="28"/>
        </w:rPr>
        <w:t xml:space="preserve"> в Новосибирской области, основных показателей </w:t>
      </w:r>
      <w:r w:rsidR="00F16048" w:rsidRPr="007D7DCA">
        <w:rPr>
          <w:sz w:val="28"/>
          <w:szCs w:val="28"/>
        </w:rPr>
        <w:t xml:space="preserve">первичной инвалидности, </w:t>
      </w:r>
      <w:r w:rsidR="005D4394" w:rsidRPr="007D7DCA">
        <w:rPr>
          <w:sz w:val="28"/>
          <w:szCs w:val="28"/>
        </w:rPr>
        <w:t>заболеваемости и смертности</w:t>
      </w:r>
      <w:r w:rsidR="00A7367B" w:rsidRPr="007D7DCA">
        <w:rPr>
          <w:sz w:val="28"/>
          <w:szCs w:val="28"/>
        </w:rPr>
        <w:t xml:space="preserve"> </w:t>
      </w:r>
      <w:r w:rsidR="007D7DCA" w:rsidRPr="007D7DCA">
        <w:rPr>
          <w:sz w:val="28"/>
          <w:szCs w:val="28"/>
        </w:rPr>
        <w:t>детского населения Новосибирской области от врожденных и (или) наследственных заболеваний</w:t>
      </w:r>
      <w:r w:rsidR="00F16048" w:rsidRPr="007D7DCA">
        <w:rPr>
          <w:sz w:val="28"/>
          <w:szCs w:val="28"/>
        </w:rPr>
        <w:t>.</w:t>
      </w:r>
      <w:r w:rsidR="00907C85" w:rsidRPr="007D7DCA">
        <w:rPr>
          <w:sz w:val="28"/>
          <w:szCs w:val="28"/>
        </w:rPr>
        <w:t xml:space="preserve"> Также </w:t>
      </w:r>
      <w:r w:rsidR="00974985" w:rsidRPr="007D7DCA">
        <w:rPr>
          <w:sz w:val="28"/>
          <w:szCs w:val="28"/>
        </w:rPr>
        <w:t xml:space="preserve">Программа </w:t>
      </w:r>
      <w:r w:rsidR="00907C85" w:rsidRPr="007D7DCA">
        <w:rPr>
          <w:sz w:val="28"/>
          <w:szCs w:val="28"/>
        </w:rPr>
        <w:t>предусматривает цель, показа</w:t>
      </w:r>
      <w:r w:rsidR="000D1227" w:rsidRPr="007D7DCA">
        <w:rPr>
          <w:sz w:val="28"/>
          <w:szCs w:val="28"/>
        </w:rPr>
        <w:t>тели, сроки реализации и план мероприятий</w:t>
      </w:r>
      <w:r w:rsidR="00974985" w:rsidRPr="007D7DCA">
        <w:rPr>
          <w:sz w:val="28"/>
          <w:szCs w:val="28"/>
        </w:rPr>
        <w:t>.</w:t>
      </w:r>
    </w:p>
    <w:p w:rsidR="00FA0B43" w:rsidRPr="007D7DCA" w:rsidRDefault="00F84636" w:rsidP="00FA0B43">
      <w:pPr>
        <w:ind w:firstLine="709"/>
        <w:jc w:val="both"/>
        <w:rPr>
          <w:sz w:val="28"/>
          <w:szCs w:val="28"/>
        </w:rPr>
      </w:pPr>
      <w:r w:rsidRPr="007D7DCA">
        <w:rPr>
          <w:sz w:val="28"/>
          <w:szCs w:val="28"/>
        </w:rPr>
        <w:t>Структура и содержание Программы проработаны и согласованы с главным внештатны</w:t>
      </w:r>
      <w:r w:rsidR="007D7DCA" w:rsidRPr="007D7DCA">
        <w:rPr>
          <w:sz w:val="28"/>
          <w:szCs w:val="28"/>
        </w:rPr>
        <w:t>м специалистом по медицинской генетике</w:t>
      </w:r>
      <w:r w:rsidRPr="007D7DCA">
        <w:rPr>
          <w:sz w:val="28"/>
          <w:szCs w:val="28"/>
        </w:rPr>
        <w:t xml:space="preserve"> </w:t>
      </w:r>
      <w:r w:rsidR="00647618" w:rsidRPr="007D7DCA">
        <w:rPr>
          <w:sz w:val="28"/>
          <w:szCs w:val="28"/>
        </w:rPr>
        <w:t>Министерства здраво</w:t>
      </w:r>
      <w:r w:rsidR="007D7DCA" w:rsidRPr="007D7DCA">
        <w:rPr>
          <w:sz w:val="28"/>
          <w:szCs w:val="28"/>
        </w:rPr>
        <w:t xml:space="preserve">охранения Российской Федерации С.И. </w:t>
      </w:r>
      <w:proofErr w:type="spellStart"/>
      <w:r w:rsidR="007D7DCA" w:rsidRPr="007D7DCA">
        <w:rPr>
          <w:sz w:val="28"/>
          <w:szCs w:val="28"/>
        </w:rPr>
        <w:t>Куцевым</w:t>
      </w:r>
      <w:proofErr w:type="spellEnd"/>
      <w:r w:rsidR="00647618" w:rsidRPr="007D7DCA">
        <w:rPr>
          <w:sz w:val="28"/>
          <w:szCs w:val="28"/>
        </w:rPr>
        <w:t xml:space="preserve"> и </w:t>
      </w:r>
      <w:r w:rsidR="007D7DCA" w:rsidRPr="007D7DCA">
        <w:rPr>
          <w:sz w:val="28"/>
          <w:szCs w:val="28"/>
        </w:rPr>
        <w:t xml:space="preserve">с </w:t>
      </w:r>
      <w:r w:rsidR="005F251A">
        <w:rPr>
          <w:sz w:val="28"/>
          <w:szCs w:val="28"/>
        </w:rPr>
        <w:t>Департаментом медицинской помощи детям, службы родовспоможения и общественного здоровья Министерства</w:t>
      </w:r>
      <w:r w:rsidR="00647618" w:rsidRPr="007D7DCA">
        <w:rPr>
          <w:sz w:val="28"/>
          <w:szCs w:val="28"/>
        </w:rPr>
        <w:t xml:space="preserve"> здравоохранения Рос</w:t>
      </w:r>
      <w:r w:rsidR="007D7DCA" w:rsidRPr="007D7DCA">
        <w:rPr>
          <w:sz w:val="28"/>
          <w:szCs w:val="28"/>
        </w:rPr>
        <w:t>сийской Федерации</w:t>
      </w:r>
      <w:r w:rsidR="007B08C4" w:rsidRPr="007D7DCA">
        <w:rPr>
          <w:sz w:val="28"/>
          <w:szCs w:val="28"/>
        </w:rPr>
        <w:t>.</w:t>
      </w:r>
    </w:p>
    <w:p w:rsidR="005A6658" w:rsidRPr="007D7DCA" w:rsidRDefault="00FA0B43" w:rsidP="00FA0B43">
      <w:pPr>
        <w:ind w:firstLine="709"/>
        <w:jc w:val="both"/>
        <w:rPr>
          <w:spacing w:val="-3"/>
          <w:w w:val="101"/>
          <w:sz w:val="28"/>
          <w:szCs w:val="28"/>
        </w:rPr>
      </w:pPr>
      <w:r w:rsidRPr="007D7DCA">
        <w:rPr>
          <w:w w:val="105"/>
          <w:sz w:val="28"/>
          <w:szCs w:val="28"/>
        </w:rPr>
        <w:lastRenderedPageBreak/>
        <w:t xml:space="preserve">Реализация мероприятий, предусмотренных программой, </w:t>
      </w:r>
      <w:r w:rsidR="005F251A" w:rsidRPr="007D7DCA">
        <w:rPr>
          <w:w w:val="105"/>
          <w:sz w:val="28"/>
          <w:szCs w:val="28"/>
        </w:rPr>
        <w:t xml:space="preserve">позволит </w:t>
      </w:r>
      <w:r w:rsidR="005F251A">
        <w:rPr>
          <w:sz w:val="28"/>
          <w:szCs w:val="28"/>
        </w:rPr>
        <w:t>улучшить</w:t>
      </w:r>
      <w:r w:rsidR="005F251A" w:rsidRPr="007D7DCA">
        <w:rPr>
          <w:sz w:val="28"/>
          <w:szCs w:val="28"/>
        </w:rPr>
        <w:t xml:space="preserve"> здоро</w:t>
      </w:r>
      <w:r w:rsidR="005F251A">
        <w:rPr>
          <w:sz w:val="28"/>
          <w:szCs w:val="28"/>
        </w:rPr>
        <w:t>вье</w:t>
      </w:r>
      <w:r w:rsidR="005F251A" w:rsidRPr="007D7DCA">
        <w:rPr>
          <w:sz w:val="28"/>
          <w:szCs w:val="28"/>
        </w:rPr>
        <w:t xml:space="preserve"> детского населения Новосибирской области в результате проведения нео</w:t>
      </w:r>
      <w:r w:rsidR="005F251A">
        <w:rPr>
          <w:sz w:val="28"/>
          <w:szCs w:val="28"/>
        </w:rPr>
        <w:t>натального скрининга и расширенного неонатального скрининга</w:t>
      </w:r>
      <w:r w:rsidR="005F251A" w:rsidRPr="007D7DCA">
        <w:rPr>
          <w:sz w:val="28"/>
          <w:szCs w:val="28"/>
        </w:rPr>
        <w:t xml:space="preserve">, </w:t>
      </w:r>
      <w:r w:rsidR="005F251A">
        <w:rPr>
          <w:sz w:val="28"/>
          <w:szCs w:val="28"/>
        </w:rPr>
        <w:t xml:space="preserve">обеспечить </w:t>
      </w:r>
      <w:r w:rsidR="00A7146A">
        <w:rPr>
          <w:sz w:val="28"/>
          <w:szCs w:val="28"/>
        </w:rPr>
        <w:t>повышение</w:t>
      </w:r>
      <w:r w:rsidR="005F251A" w:rsidRPr="007D7DCA">
        <w:rPr>
          <w:sz w:val="28"/>
          <w:szCs w:val="28"/>
        </w:rPr>
        <w:t xml:space="preserve"> качества, доступности и безопасности медицинской помощи детям с врожденными и (или) наследственными заболеваниями</w:t>
      </w:r>
      <w:r w:rsidR="00A7146A">
        <w:rPr>
          <w:sz w:val="28"/>
          <w:szCs w:val="28"/>
        </w:rPr>
        <w:t xml:space="preserve">, </w:t>
      </w:r>
      <w:r w:rsidRPr="007D7DCA">
        <w:rPr>
          <w:spacing w:val="-3"/>
          <w:w w:val="101"/>
          <w:sz w:val="28"/>
          <w:szCs w:val="28"/>
        </w:rPr>
        <w:t>повысить укомплектов</w:t>
      </w:r>
      <w:r w:rsidR="00EA0DE4">
        <w:rPr>
          <w:spacing w:val="-3"/>
          <w:w w:val="101"/>
          <w:sz w:val="28"/>
          <w:szCs w:val="28"/>
        </w:rPr>
        <w:t>анность кадрами генетической</w:t>
      </w:r>
      <w:r w:rsidRPr="007D7DCA">
        <w:rPr>
          <w:spacing w:val="-3"/>
          <w:w w:val="101"/>
          <w:sz w:val="28"/>
          <w:szCs w:val="28"/>
        </w:rPr>
        <w:t xml:space="preserve"> службы Новосибирской области, обеспечить информирование граждан о возмо</w:t>
      </w:r>
      <w:r w:rsidR="00EA0DE4">
        <w:rPr>
          <w:spacing w:val="-3"/>
          <w:w w:val="101"/>
          <w:sz w:val="28"/>
          <w:szCs w:val="28"/>
        </w:rPr>
        <w:t>жностях расширенного неонатального скрининга</w:t>
      </w:r>
      <w:r w:rsidRPr="007D7DCA">
        <w:rPr>
          <w:spacing w:val="-3"/>
          <w:w w:val="101"/>
          <w:sz w:val="28"/>
          <w:szCs w:val="28"/>
        </w:rPr>
        <w:t>.</w:t>
      </w:r>
    </w:p>
    <w:p w:rsidR="005A6658" w:rsidRPr="007D7DCA" w:rsidRDefault="005A6658" w:rsidP="007B08C4">
      <w:pPr>
        <w:jc w:val="both"/>
        <w:rPr>
          <w:sz w:val="28"/>
          <w:szCs w:val="28"/>
        </w:rPr>
      </w:pPr>
    </w:p>
    <w:p w:rsidR="00FA0B43" w:rsidRPr="007D7DCA" w:rsidRDefault="00FA0B43" w:rsidP="007B08C4">
      <w:pPr>
        <w:jc w:val="both"/>
        <w:rPr>
          <w:sz w:val="28"/>
          <w:szCs w:val="28"/>
        </w:rPr>
      </w:pPr>
    </w:p>
    <w:p w:rsidR="005A6658" w:rsidRPr="007D7DCA" w:rsidRDefault="005A6658" w:rsidP="007B08C4">
      <w:pPr>
        <w:jc w:val="both"/>
        <w:rPr>
          <w:sz w:val="28"/>
          <w:szCs w:val="28"/>
        </w:rPr>
      </w:pPr>
    </w:p>
    <w:p w:rsidR="005A6658" w:rsidRPr="007D7DCA" w:rsidRDefault="007D7DCA" w:rsidP="007332E3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7C64C2" w:rsidRPr="007D7D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7C64C2" w:rsidRPr="007D7DCA">
        <w:rPr>
          <w:sz w:val="28"/>
          <w:szCs w:val="28"/>
        </w:rPr>
        <w:t xml:space="preserve">   </w:t>
      </w:r>
      <w:r w:rsidR="00FA0B43" w:rsidRPr="007D7DCA">
        <w:rPr>
          <w:sz w:val="28"/>
          <w:szCs w:val="28"/>
        </w:rPr>
        <w:t xml:space="preserve"> </w:t>
      </w:r>
      <w:r w:rsidR="007C64C2" w:rsidRPr="007D7DCA">
        <w:rPr>
          <w:sz w:val="28"/>
          <w:szCs w:val="28"/>
        </w:rPr>
        <w:t xml:space="preserve"> </w:t>
      </w:r>
      <w:r w:rsidR="00426661" w:rsidRPr="007D7DCA">
        <w:rPr>
          <w:sz w:val="28"/>
          <w:szCs w:val="28"/>
        </w:rPr>
        <w:t>К.В. Хальзов</w:t>
      </w:r>
    </w:p>
    <w:p w:rsidR="005A6658" w:rsidRDefault="005A6658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Default="00EA0DE4" w:rsidP="00607853">
      <w:pPr>
        <w:ind w:firstLine="709"/>
        <w:jc w:val="both"/>
        <w:rPr>
          <w:sz w:val="36"/>
          <w:szCs w:val="28"/>
        </w:rPr>
      </w:pPr>
    </w:p>
    <w:p w:rsidR="00EA0DE4" w:rsidRPr="00FA0B43" w:rsidRDefault="00EA0DE4" w:rsidP="00607853">
      <w:pPr>
        <w:ind w:firstLine="709"/>
        <w:jc w:val="both"/>
        <w:rPr>
          <w:sz w:val="36"/>
          <w:szCs w:val="28"/>
        </w:rPr>
      </w:pPr>
    </w:p>
    <w:p w:rsidR="00607853" w:rsidRDefault="00EA0DE4" w:rsidP="0060785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С.А. Голи</w:t>
      </w:r>
      <w:r w:rsidR="007B08C4">
        <w:rPr>
          <w:sz w:val="20"/>
          <w:szCs w:val="20"/>
        </w:rPr>
        <w:t>кова</w:t>
      </w:r>
    </w:p>
    <w:p w:rsidR="00D81603" w:rsidRPr="00607853" w:rsidRDefault="007B08C4" w:rsidP="0060785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(383) 238 </w:t>
      </w:r>
      <w:r w:rsidR="00607853">
        <w:rPr>
          <w:sz w:val="20"/>
          <w:szCs w:val="20"/>
        </w:rPr>
        <w:t>6</w:t>
      </w:r>
      <w:r w:rsidR="00EA0DE4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EA0DE4">
        <w:rPr>
          <w:sz w:val="20"/>
          <w:szCs w:val="20"/>
        </w:rPr>
        <w:t>65</w:t>
      </w:r>
    </w:p>
    <w:sectPr w:rsidR="00D81603" w:rsidRPr="00607853" w:rsidSect="00FA0B43">
      <w:pgSz w:w="11906" w:h="16838"/>
      <w:pgMar w:top="993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98"/>
    <w:rsid w:val="00054891"/>
    <w:rsid w:val="000C0242"/>
    <w:rsid w:val="000C1CDC"/>
    <w:rsid w:val="000D1227"/>
    <w:rsid w:val="000E4F45"/>
    <w:rsid w:val="000F0AC1"/>
    <w:rsid w:val="001165E3"/>
    <w:rsid w:val="001A1ECB"/>
    <w:rsid w:val="001B1ACD"/>
    <w:rsid w:val="001E3790"/>
    <w:rsid w:val="001F75D7"/>
    <w:rsid w:val="00222C8A"/>
    <w:rsid w:val="00252107"/>
    <w:rsid w:val="002813F6"/>
    <w:rsid w:val="002E4DC1"/>
    <w:rsid w:val="002F5EAB"/>
    <w:rsid w:val="003801DC"/>
    <w:rsid w:val="00383482"/>
    <w:rsid w:val="0038675D"/>
    <w:rsid w:val="00394609"/>
    <w:rsid w:val="003C689E"/>
    <w:rsid w:val="0040778C"/>
    <w:rsid w:val="00426661"/>
    <w:rsid w:val="0046014D"/>
    <w:rsid w:val="004C7F64"/>
    <w:rsid w:val="004E487B"/>
    <w:rsid w:val="00542ADF"/>
    <w:rsid w:val="00560CB5"/>
    <w:rsid w:val="0056542E"/>
    <w:rsid w:val="00593CC4"/>
    <w:rsid w:val="005A155F"/>
    <w:rsid w:val="005A33F8"/>
    <w:rsid w:val="005A6658"/>
    <w:rsid w:val="005D4394"/>
    <w:rsid w:val="005F251A"/>
    <w:rsid w:val="00607853"/>
    <w:rsid w:val="006437A1"/>
    <w:rsid w:val="00647618"/>
    <w:rsid w:val="00657988"/>
    <w:rsid w:val="00670CCA"/>
    <w:rsid w:val="00694909"/>
    <w:rsid w:val="00696C20"/>
    <w:rsid w:val="0071327E"/>
    <w:rsid w:val="007332E3"/>
    <w:rsid w:val="00746EF0"/>
    <w:rsid w:val="00753414"/>
    <w:rsid w:val="00757ECF"/>
    <w:rsid w:val="007B08C4"/>
    <w:rsid w:val="007C64C2"/>
    <w:rsid w:val="007D7DCA"/>
    <w:rsid w:val="007E388B"/>
    <w:rsid w:val="008162AC"/>
    <w:rsid w:val="008628EB"/>
    <w:rsid w:val="008A07A6"/>
    <w:rsid w:val="008F065B"/>
    <w:rsid w:val="00903F45"/>
    <w:rsid w:val="00907C85"/>
    <w:rsid w:val="00934CCA"/>
    <w:rsid w:val="009511A3"/>
    <w:rsid w:val="00974985"/>
    <w:rsid w:val="009C5CBB"/>
    <w:rsid w:val="00A358B8"/>
    <w:rsid w:val="00A7146A"/>
    <w:rsid w:val="00A7367B"/>
    <w:rsid w:val="00AC498C"/>
    <w:rsid w:val="00B955A1"/>
    <w:rsid w:val="00BC2668"/>
    <w:rsid w:val="00BD49CB"/>
    <w:rsid w:val="00BE2B2B"/>
    <w:rsid w:val="00BF5938"/>
    <w:rsid w:val="00C12AAB"/>
    <w:rsid w:val="00C1542D"/>
    <w:rsid w:val="00C50A97"/>
    <w:rsid w:val="00CB7DF5"/>
    <w:rsid w:val="00CE12B5"/>
    <w:rsid w:val="00CE66C8"/>
    <w:rsid w:val="00CF3D1E"/>
    <w:rsid w:val="00CF6C77"/>
    <w:rsid w:val="00D150C6"/>
    <w:rsid w:val="00D81603"/>
    <w:rsid w:val="00D865F9"/>
    <w:rsid w:val="00DA257F"/>
    <w:rsid w:val="00DD01C7"/>
    <w:rsid w:val="00DE521E"/>
    <w:rsid w:val="00E10258"/>
    <w:rsid w:val="00E84A6A"/>
    <w:rsid w:val="00E87CCD"/>
    <w:rsid w:val="00EA0DE4"/>
    <w:rsid w:val="00EC28ED"/>
    <w:rsid w:val="00EE309A"/>
    <w:rsid w:val="00F141C8"/>
    <w:rsid w:val="00F16048"/>
    <w:rsid w:val="00F24748"/>
    <w:rsid w:val="00F37E82"/>
    <w:rsid w:val="00F408FF"/>
    <w:rsid w:val="00F46198"/>
    <w:rsid w:val="00F65000"/>
    <w:rsid w:val="00F70337"/>
    <w:rsid w:val="00F76691"/>
    <w:rsid w:val="00F84636"/>
    <w:rsid w:val="00F853E9"/>
    <w:rsid w:val="00FA0B43"/>
    <w:rsid w:val="00FA551E"/>
    <w:rsid w:val="00FB2656"/>
    <w:rsid w:val="00FC7F1D"/>
    <w:rsid w:val="00FD4524"/>
    <w:rsid w:val="00FD6EC4"/>
    <w:rsid w:val="00FE4201"/>
    <w:rsid w:val="00FF0975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1752"/>
  <w15:docId w15:val="{47D5FCD2-B0E5-4D7C-AE7B-BB998D0F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C6"/>
    <w:pPr>
      <w:spacing w:before="100" w:beforeAutospacing="1" w:after="100" w:afterAutospacing="1"/>
    </w:pPr>
  </w:style>
  <w:style w:type="paragraph" w:customStyle="1" w:styleId="1">
    <w:name w:val="Обычный1"/>
    <w:rsid w:val="00F65000"/>
    <w:pPr>
      <w:spacing w:before="100" w:after="1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0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Галахова Дарья Олеговна</dc:creator>
  <cp:keywords/>
  <dc:description/>
  <cp:lastModifiedBy>Голикова Светлана Анатольевна</cp:lastModifiedBy>
  <cp:revision>105</cp:revision>
  <cp:lastPrinted>2022-12-06T10:44:00Z</cp:lastPrinted>
  <dcterms:created xsi:type="dcterms:W3CDTF">2019-02-05T10:11:00Z</dcterms:created>
  <dcterms:modified xsi:type="dcterms:W3CDTF">2022-12-06T10:56:00Z</dcterms:modified>
</cp:coreProperties>
</file>