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1"/>
        <w:jc w:val="center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ОПРОСНЫЙ ЛИСТ</w:t>
      </w:r>
      <w:r>
        <w:rPr>
          <w:rFonts w:ascii="Times New Roman" w:hAnsi="Times New Roman"/>
          <w:b/>
          <w:sz w:val="26"/>
          <w:szCs w:val="26"/>
          <w:lang w:eastAsia="ru-RU"/>
        </w:rPr>
      </w: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667"/>
        <w:ind w:firstLine="567"/>
        <w:jc w:val="center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 xml:space="preserve">для проведения публичных консультаций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по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постановлени</w:t>
      </w:r>
      <w:r>
        <w:rPr>
          <w:b w:val="0"/>
          <w:sz w:val="26"/>
          <w:szCs w:val="26"/>
        </w:rPr>
        <w:t xml:space="preserve">ю</w:t>
      </w:r>
      <w:r>
        <w:rPr>
          <w:b w:val="0"/>
          <w:sz w:val="26"/>
          <w:szCs w:val="26"/>
        </w:rPr>
        <w:t xml:space="preserve"> администрации Мошковского района Новосибирской области от 03.11.2023 № 1730-па «</w:t>
      </w:r>
      <w:r>
        <w:rPr>
          <w:b w:val="0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сельских поселений, входящих в состав Мошковского района Новосибирской области, на 2024 год»</w:t>
      </w:r>
      <w:r>
        <w:rPr>
          <w:b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pStyle w:val="66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51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hns</w:t>
      </w:r>
      <w:r>
        <w:rPr>
          <w:rFonts w:ascii="Times New Roman" w:hAnsi="Times New Roman"/>
          <w:sz w:val="24"/>
          <w:szCs w:val="24"/>
          <w:lang w:eastAsia="ru-RU"/>
        </w:rPr>
        <w:t xml:space="preserve">48@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nso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ru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не позднее 11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ноября 20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2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4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1"/>
        <w:jc w:val="center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Контактная информация об участнике публичных консультаций</w:t>
      </w:r>
      <w:r>
        <w:rPr>
          <w:rFonts w:ascii="Times New Roman" w:hAnsi="Times New Roman"/>
          <w:sz w:val="26"/>
          <w:szCs w:val="26"/>
          <w:lang w:eastAsia="ru-RU"/>
        </w:rPr>
      </w: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pStyle w:val="65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Наименование участника: ____________________________________________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5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Сфера деятельности участника: _______________________________________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5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Фамилия, имя, отчество</w:t>
      </w:r>
      <w:r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>
        <w:rPr>
          <w:rFonts w:ascii="Times New Roman" w:hAnsi="Times New Roman" w:cs="Times New Roman"/>
          <w:sz w:val="26"/>
          <w:szCs w:val="26"/>
        </w:rPr>
        <w:t xml:space="preserve"> контактного лица: _</w:t>
      </w:r>
      <w:r>
        <w:rPr>
          <w:rFonts w:ascii="Times New Roman" w:hAnsi="Times New Roman" w:cs="Times New Roman"/>
          <w:sz w:val="26"/>
          <w:szCs w:val="26"/>
        </w:rPr>
        <w:t xml:space="preserve">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5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5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Должность: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5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Номер контактного телефона: ________________________________________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5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 электронной почты: ___________________________________________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51"/>
        <w:jc w:val="center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</w: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pStyle w:val="651"/>
        <w:jc w:val="center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Перечень вопросов,</w:t>
      </w: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651"/>
        <w:jc w:val="center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обсуждаемых в ходе проведения публичных консультаций</w:t>
      </w: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651"/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pStyle w:val="651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Достаточно ли предусмотренное </w:t>
      </w:r>
      <w:r>
        <w:rPr>
          <w:rFonts w:ascii="Times New Roman" w:hAnsi="Times New Roman"/>
          <w:sz w:val="24"/>
          <w:szCs w:val="24"/>
        </w:rPr>
        <w:t xml:space="preserve">постановлением</w:t>
      </w:r>
      <w:r>
        <w:rPr>
          <w:rFonts w:ascii="Times New Roman" w:hAnsi="Times New Roman"/>
          <w:sz w:val="24"/>
          <w:szCs w:val="24"/>
        </w:rPr>
        <w:t xml:space="preserve"> правовое регулирование? Существует ли необходимость включения/исключения/замены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предлагаемых норм? Поясните свою позицию.</w:t>
      </w:r>
      <w:r>
        <w:rPr>
          <w:rFonts w:ascii="Times New Roman" w:hAnsi="Times New Roman"/>
          <w:sz w:val="24"/>
          <w:szCs w:val="24"/>
        </w:rPr>
      </w:r>
    </w:p>
    <w:tbl>
      <w:tblPr>
        <w:tblW w:w="1010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103"/>
      </w:tblGrid>
      <w:tr>
        <w:trPr>
          <w:trHeight w:val="3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03" w:type="dxa"/>
            <w:vAlign w:val="top"/>
            <w:textDirection w:val="lrTb"/>
            <w:noWrap w:val="false"/>
          </w:tcPr>
          <w:p>
            <w:pPr>
              <w:pStyle w:val="651"/>
              <w:jc w:val="both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</w:r>
            <w:r>
              <w:rPr>
                <w:rFonts w:ascii="Times New Roman" w:hAnsi="Times New Roman"/>
                <w:sz w:val="10"/>
                <w:szCs w:val="10"/>
              </w:rPr>
            </w:r>
          </w:p>
        </w:tc>
      </w:tr>
    </w:tbl>
    <w:p>
      <w:pPr>
        <w:pStyle w:val="651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2. </w:t>
      </w:r>
      <w:r>
        <w:rPr>
          <w:rFonts w:ascii="Times New Roman" w:hAnsi="Times New Roman" w:cs="Courier New"/>
          <w:sz w:val="24"/>
          <w:szCs w:val="24"/>
        </w:rPr>
        <w:t xml:space="preserve">Какие положения в </w:t>
      </w:r>
      <w:r>
        <w:rPr>
          <w:rFonts w:ascii="Times New Roman" w:hAnsi="Times New Roman" w:cs="Courier New"/>
          <w:sz w:val="24"/>
          <w:szCs w:val="24"/>
        </w:rPr>
        <w:t xml:space="preserve">постановлении</w:t>
      </w:r>
      <w:r>
        <w:rPr>
          <w:rFonts w:ascii="Times New Roman" w:hAnsi="Times New Roman" w:cs="Courier New"/>
          <w:sz w:val="24"/>
          <w:szCs w:val="24"/>
        </w:rPr>
        <w:t xml:space="preserve"> необоснованно затрудняют </w:t>
      </w:r>
      <w:r>
        <w:rPr>
          <w:rFonts w:ascii="Times New Roman" w:hAnsi="Times New Roman" w:cs="Courier New"/>
          <w:sz w:val="24"/>
          <w:szCs w:val="24"/>
        </w:rPr>
        <w:t xml:space="preserve">осуществление </w:t>
      </w:r>
      <w:r>
        <w:rPr>
          <w:rFonts w:ascii="Times New Roman" w:hAnsi="Times New Roman" w:cs="Courier New"/>
          <w:sz w:val="24"/>
          <w:szCs w:val="24"/>
        </w:rPr>
        <w:t xml:space="preserve">предпринимательской и инвестиционной деятельности? Приведите обоснования по каждому указанному положению.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vAlign w:val="top"/>
            <w:textDirection w:val="lrTb"/>
            <w:noWrap w:val="false"/>
          </w:tcPr>
          <w:p>
            <w:pPr>
              <w:pStyle w:val="65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651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3. Существуют ли в </w:t>
      </w:r>
      <w:r>
        <w:rPr>
          <w:rFonts w:ascii="Times New Roman" w:hAnsi="Times New Roman" w:cs="Courier New"/>
          <w:sz w:val="24"/>
          <w:szCs w:val="24"/>
        </w:rPr>
        <w:t xml:space="preserve">постановлении</w:t>
      </w:r>
      <w:r>
        <w:rPr>
          <w:rFonts w:ascii="Times New Roman" w:hAnsi="Times New Roman" w:cs="Courier New"/>
          <w:sz w:val="24"/>
          <w:szCs w:val="24"/>
        </w:rPr>
        <w:t xml:space="preserve"> избыточные полномочия О</w:t>
      </w:r>
      <w:r>
        <w:rPr>
          <w:rFonts w:ascii="Times New Roman" w:hAnsi="Times New Roman" w:cs="Courier New"/>
          <w:sz w:val="24"/>
          <w:szCs w:val="24"/>
        </w:rPr>
        <w:t xml:space="preserve">МСУ</w:t>
      </w:r>
      <w:r>
        <w:rPr>
          <w:rFonts w:ascii="Times New Roman" w:hAnsi="Times New Roman" w:cs="Courier New"/>
          <w:sz w:val="24"/>
          <w:szCs w:val="24"/>
        </w:rPr>
        <w:t xml:space="preserve">, их должностных лиц, недостаточность или отсутствие таких полномочий? </w:t>
      </w:r>
      <w:r>
        <w:rPr>
          <w:rFonts w:ascii="Times New Roman" w:hAnsi="Times New Roman" w:cs="Courier New"/>
          <w:sz w:val="24"/>
          <w:szCs w:val="24"/>
        </w:rPr>
        <w:t xml:space="preserve">Поясните.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vAlign w:val="top"/>
            <w:textDirection w:val="lrTb"/>
            <w:noWrap w:val="false"/>
          </w:tcPr>
          <w:p>
            <w:pPr>
              <w:pStyle w:val="65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65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 </w:t>
      </w:r>
      <w:r>
        <w:rPr>
          <w:rFonts w:ascii="Times New Roman" w:hAnsi="Times New Roman"/>
          <w:sz w:val="24"/>
          <w:szCs w:val="24"/>
        </w:rPr>
        <w:t xml:space="preserve">Содержит ли </w:t>
      </w:r>
      <w:r>
        <w:rPr>
          <w:rFonts w:ascii="Times New Roman" w:hAnsi="Times New Roman"/>
          <w:sz w:val="24"/>
          <w:szCs w:val="24"/>
        </w:rPr>
        <w:t xml:space="preserve">постановление</w:t>
      </w:r>
      <w:r>
        <w:rPr>
          <w:rFonts w:ascii="Times New Roman" w:hAnsi="Times New Roman"/>
          <w:sz w:val="24"/>
          <w:szCs w:val="24"/>
        </w:rPr>
        <w:t xml:space="preserve"> положения,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</w:r>
      <w:r>
        <w:rPr>
          <w:rFonts w:ascii="Times New Roman" w:hAnsi="Times New Roman"/>
          <w:sz w:val="24"/>
          <w:szCs w:val="24"/>
        </w:rPr>
        <w:t xml:space="preserve">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vAlign w:val="top"/>
            <w:textDirection w:val="lrTb"/>
            <w:noWrap w:val="false"/>
          </w:tcPr>
          <w:p>
            <w:pPr>
              <w:pStyle w:val="6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51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 </w:t>
      </w:r>
      <w:r>
        <w:rPr>
          <w:rFonts w:ascii="Times New Roman" w:hAnsi="Times New Roman"/>
          <w:sz w:val="24"/>
          <w:szCs w:val="24"/>
        </w:rPr>
        <w:t xml:space="preserve">Проводились ли в отношении Вашей организации </w:t>
      </w:r>
      <w:r>
        <w:rPr>
          <w:rFonts w:ascii="Times New Roman" w:hAnsi="Times New Roman"/>
          <w:sz w:val="24"/>
          <w:szCs w:val="24"/>
        </w:rPr>
        <w:t xml:space="preserve">проверки в рамках осуществления муниципального земельного контроля? С какими трудностями </w:t>
      </w:r>
      <w:r>
        <w:rPr>
          <w:rFonts w:ascii="Times New Roman" w:hAnsi="Times New Roman"/>
          <w:sz w:val="24"/>
          <w:szCs w:val="24"/>
        </w:rPr>
        <w:t xml:space="preserve">ваша организация</w:t>
      </w:r>
      <w:r>
        <w:rPr>
          <w:rFonts w:ascii="Times New Roman" w:hAnsi="Times New Roman"/>
          <w:sz w:val="24"/>
          <w:szCs w:val="24"/>
        </w:rPr>
        <w:t xml:space="preserve"> столкнул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сь при проведении данных проверок? </w:t>
      </w:r>
      <w:r>
        <w:rPr>
          <w:rFonts w:ascii="Times New Roman" w:hAnsi="Times New Roman"/>
          <w:sz w:val="24"/>
          <w:szCs w:val="24"/>
        </w:rPr>
        <w:t xml:space="preserve">Как часто проводятся в отношении Вашей организации данные проверки? </w:t>
      </w:r>
      <w:r>
        <w:rPr>
          <w:rFonts w:ascii="Times New Roman" w:hAnsi="Times New Roman"/>
          <w:sz w:val="24"/>
          <w:szCs w:val="24"/>
        </w:rPr>
        <w:t xml:space="preserve">Поясните свою позицию.</w:t>
      </w:r>
      <w:r>
        <w:rPr>
          <w:rStyle w:val="670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853"/>
      </w:tblGrid>
      <w:tr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53" w:type="dxa"/>
            <w:vAlign w:val="top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</w:r>
            <w:r>
              <w:rPr>
                <w:rFonts w:ascii="Times New Roman" w:hAnsi="Times New Roman"/>
                <w:sz w:val="10"/>
                <w:szCs w:val="10"/>
              </w:rPr>
            </w:r>
          </w:p>
        </w:tc>
      </w:tr>
    </w:tbl>
    <w:p>
      <w:pPr>
        <w:pStyle w:val="651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Courier New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Какие изменения Вы предлагаете внести в </w:t>
      </w:r>
      <w:r>
        <w:rPr>
          <w:rFonts w:ascii="Times New Roman" w:hAnsi="Times New Roman"/>
          <w:sz w:val="24"/>
          <w:szCs w:val="24"/>
        </w:rPr>
        <w:t xml:space="preserve">постановление</w:t>
      </w:r>
      <w:r>
        <w:rPr>
          <w:rFonts w:ascii="Times New Roman" w:hAnsi="Times New Roman"/>
          <w:sz w:val="24"/>
          <w:szCs w:val="24"/>
        </w:rPr>
        <w:t xml:space="preserve">? Аргументируйте, по возможности, свои предложения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853"/>
      </w:tblGrid>
      <w:tr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51"/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651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</w:t>
      </w:r>
      <w:r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>
        <w:rPr>
          <w:rFonts w:ascii="Times New Roman" w:hAnsi="Times New Roman"/>
          <w:sz w:val="24"/>
          <w:szCs w:val="24"/>
          <w:lang w:eastAsia="ru-RU"/>
        </w:rPr>
        <w:t xml:space="preserve">постановлению</w:t>
      </w:r>
      <w:r>
        <w:rPr>
          <w:rFonts w:ascii="Times New Roman" w:hAnsi="Times New Roman"/>
          <w:sz w:val="24"/>
          <w:szCs w:val="24"/>
          <w:lang w:eastAsia="ru-RU"/>
        </w:rPr>
        <w:t xml:space="preserve">, просьба указать их в произвольной форме:</w:t>
      </w: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0302"/>
      </w:tblGrid>
      <w:tr>
        <w:trPr/>
        <w:tc>
          <w:tcPr>
            <w:tcW w:w="10302" w:type="dxa"/>
            <w:vAlign w:val="top"/>
            <w:textDirection w:val="lrTb"/>
            <w:noWrap w:val="false"/>
          </w:tcPr>
          <w:p>
            <w:pPr>
              <w:pStyle w:val="651"/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651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Либо в форме следующей таблицы:</w:t>
      </w: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>
        <w:trPr/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51"/>
              <w:ind w:firstLine="709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Положения акта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01" w:type="dxa"/>
            <w:vAlign w:val="top"/>
            <w:textDirection w:val="lrTb"/>
            <w:noWrap w:val="false"/>
          </w:tcPr>
          <w:p>
            <w:pPr>
              <w:pStyle w:val="651"/>
              <w:ind w:firstLine="709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Замечания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00" w:type="dxa"/>
            <w:vAlign w:val="top"/>
            <w:textDirection w:val="lrTb"/>
            <w:noWrap w:val="false"/>
          </w:tcPr>
          <w:p>
            <w:pPr>
              <w:pStyle w:val="651"/>
              <w:ind w:firstLine="709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51"/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01" w:type="dxa"/>
            <w:vAlign w:val="top"/>
            <w:textDirection w:val="lrTb"/>
            <w:noWrap w:val="false"/>
          </w:tcPr>
          <w:p>
            <w:pPr>
              <w:pStyle w:val="651"/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00" w:type="dxa"/>
            <w:vAlign w:val="top"/>
            <w:textDirection w:val="lrTb"/>
            <w:noWrap w:val="false"/>
          </w:tcPr>
          <w:p>
            <w:pPr>
              <w:pStyle w:val="651"/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sectPr>
      <w:headerReference w:type="default" r:id="rId9"/>
      <w:footnotePr/>
      <w:endnotePr/>
      <w:type w:val="nextPage"/>
      <w:pgSz w:w="11906" w:h="16838" w:orient="portrait"/>
      <w:pgMar w:top="397" w:right="397" w:bottom="397" w:left="56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668"/>
      </w:pPr>
      <w:r>
        <w:rPr>
          <w:rStyle w:val="670"/>
        </w:rPr>
        <w:footnoteRef/>
      </w:r>
      <w:r>
        <w:t xml:space="preserve"> Вопрос адресован юридическим лицам, индивидуальным предпринимателям.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 xml:space="preserve"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1"/>
    <w:next w:val="65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1"/>
    <w:next w:val="65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1"/>
    <w:next w:val="65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1"/>
    <w:next w:val="65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1"/>
    <w:next w:val="65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1"/>
    <w:next w:val="65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1"/>
    <w:next w:val="65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1"/>
    <w:next w:val="65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1"/>
    <w:next w:val="65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1"/>
    <w:next w:val="65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51"/>
    <w:next w:val="65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51"/>
    <w:next w:val="65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1"/>
    <w:next w:val="65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5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51"/>
    <w:next w:val="6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5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51"/>
    <w:next w:val="65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1"/>
    <w:next w:val="65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1"/>
    <w:next w:val="65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1"/>
    <w:next w:val="65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1"/>
    <w:next w:val="65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1"/>
    <w:next w:val="65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1"/>
    <w:next w:val="65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1"/>
    <w:next w:val="65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1"/>
    <w:next w:val="65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1"/>
    <w:next w:val="651"/>
    <w:uiPriority w:val="99"/>
    <w:unhideWhenUsed/>
    <w:pPr>
      <w:spacing w:after="0" w:afterAutospacing="0"/>
    </w:pPr>
  </w:style>
  <w:style w:type="paragraph" w:styleId="651" w:default="1">
    <w:name w:val="Normal"/>
    <w:next w:val="651"/>
    <w:link w:val="651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52">
    <w:name w:val="Заголовок 1"/>
    <w:basedOn w:val="651"/>
    <w:next w:val="652"/>
    <w:link w:val="656"/>
    <w:uiPriority w:val="99"/>
    <w:qFormat/>
    <w:pPr>
      <w:spacing w:before="100" w:beforeAutospacing="1" w:after="100" w:afterAutospacing="1" w:line="240" w:lineRule="auto"/>
      <w:shd w:val="clear" w:color="auto" w:fill="e0ebfb"/>
      <w:outlineLvl w:val="0"/>
    </w:pPr>
    <w:rPr>
      <w:rFonts w:ascii="Times New Roman" w:hAnsi="Times New Roman"/>
      <w:b/>
      <w:bCs/>
      <w:sz w:val="48"/>
      <w:szCs w:val="48"/>
      <w:lang w:val="en-US" w:eastAsia="ru-RU"/>
    </w:rPr>
  </w:style>
  <w:style w:type="character" w:styleId="653">
    <w:name w:val="Основной шрифт абзаца"/>
    <w:next w:val="653"/>
    <w:link w:val="651"/>
    <w:uiPriority w:val="99"/>
    <w:semiHidden/>
  </w:style>
  <w:style w:type="table" w:styleId="654">
    <w:name w:val="Обычная таблица"/>
    <w:next w:val="654"/>
    <w:link w:val="651"/>
    <w:uiPriority w:val="99"/>
    <w:semiHidden/>
    <w:unhideWhenUsed/>
    <w:tblPr/>
  </w:style>
  <w:style w:type="numbering" w:styleId="655">
    <w:name w:val="Нет списка"/>
    <w:next w:val="655"/>
    <w:link w:val="651"/>
    <w:uiPriority w:val="99"/>
    <w:semiHidden/>
    <w:unhideWhenUsed/>
  </w:style>
  <w:style w:type="character" w:styleId="656">
    <w:name w:val="Заголовок 1 Знак"/>
    <w:next w:val="656"/>
    <w:link w:val="652"/>
    <w:uiPriority w:val="99"/>
    <w:rPr>
      <w:rFonts w:ascii="Times New Roman" w:hAnsi="Times New Roman" w:cs="Times New Roman"/>
      <w:b/>
      <w:bCs/>
      <w:sz w:val="48"/>
      <w:szCs w:val="48"/>
      <w:lang w:val="en-US" w:eastAsia="ru-RU"/>
    </w:rPr>
  </w:style>
  <w:style w:type="character" w:styleId="657">
    <w:name w:val="Выделение"/>
    <w:next w:val="657"/>
    <w:link w:val="651"/>
    <w:uiPriority w:val="99"/>
    <w:qFormat/>
    <w:rPr>
      <w:rFonts w:cs="Times New Roman"/>
      <w:i/>
      <w:iCs/>
    </w:rPr>
  </w:style>
  <w:style w:type="paragraph" w:styleId="658">
    <w:name w:val="Абзац списка"/>
    <w:basedOn w:val="651"/>
    <w:next w:val="658"/>
    <w:link w:val="651"/>
    <w:uiPriority w:val="99"/>
    <w:qFormat/>
    <w:pPr>
      <w:contextualSpacing/>
      <w:ind w:left="720"/>
      <w:jc w:val="center"/>
      <w:spacing w:after="0" w:line="255" w:lineRule="atLeast"/>
      <w:shd w:val="clear" w:color="auto" w:fill="e0ebfb"/>
    </w:pPr>
    <w:rPr>
      <w:sz w:val="28"/>
      <w:szCs w:val="28"/>
    </w:rPr>
  </w:style>
  <w:style w:type="paragraph" w:styleId="659">
    <w:name w:val="ConsPlusNonformat"/>
    <w:next w:val="659"/>
    <w:link w:val="651"/>
    <w:uiPriority w:val="99"/>
    <w:rPr>
      <w:rFonts w:ascii="Courier New" w:hAnsi="Courier New" w:cs="Courier New"/>
      <w:lang w:val="ru-RU" w:eastAsia="en-US" w:bidi="ar-SA"/>
    </w:rPr>
  </w:style>
  <w:style w:type="paragraph" w:styleId="660">
    <w:name w:val="Верхний колонтитул"/>
    <w:basedOn w:val="651"/>
    <w:next w:val="660"/>
    <w:link w:val="661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  <w:lang w:val="en-US" w:eastAsia="en-US"/>
    </w:rPr>
  </w:style>
  <w:style w:type="character" w:styleId="661">
    <w:name w:val="Верхний колонтитул Знак"/>
    <w:next w:val="661"/>
    <w:link w:val="660"/>
    <w:uiPriority w:val="99"/>
    <w:rPr>
      <w:rFonts w:ascii="Calibri" w:hAnsi="Calibri" w:cs="Times New Roman"/>
    </w:rPr>
  </w:style>
  <w:style w:type="paragraph" w:styleId="662">
    <w:name w:val="Нижний колонтитул"/>
    <w:basedOn w:val="651"/>
    <w:next w:val="662"/>
    <w:link w:val="663"/>
    <w:uiPriority w:val="99"/>
    <w:semiHidden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  <w:lang w:val="en-US" w:eastAsia="en-US"/>
    </w:rPr>
  </w:style>
  <w:style w:type="character" w:styleId="663">
    <w:name w:val="Нижний колонтитул Знак"/>
    <w:next w:val="663"/>
    <w:link w:val="662"/>
    <w:uiPriority w:val="99"/>
    <w:semiHidden/>
    <w:rPr>
      <w:rFonts w:ascii="Calibri" w:hAnsi="Calibri" w:cs="Times New Roman"/>
    </w:rPr>
  </w:style>
  <w:style w:type="paragraph" w:styleId="664">
    <w:name w:val="Текст выноски"/>
    <w:basedOn w:val="651"/>
    <w:next w:val="664"/>
    <w:link w:val="665"/>
    <w:uiPriority w:val="99"/>
    <w:semiHidden/>
    <w:rPr>
      <w:rFonts w:ascii="Tahoma" w:hAnsi="Tahoma"/>
      <w:sz w:val="16"/>
      <w:szCs w:val="16"/>
      <w:lang w:val="en-US"/>
    </w:rPr>
  </w:style>
  <w:style w:type="character" w:styleId="665">
    <w:name w:val="Текст выноски Знак"/>
    <w:next w:val="665"/>
    <w:link w:val="664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666">
    <w:name w:val="Гиперссылка"/>
    <w:next w:val="666"/>
    <w:link w:val="651"/>
    <w:rPr>
      <w:color w:val="0000ff"/>
      <w:u w:val="single"/>
    </w:rPr>
  </w:style>
  <w:style w:type="paragraph" w:styleId="667">
    <w:name w:val="ConsPlusNormal"/>
    <w:next w:val="667"/>
    <w:link w:val="651"/>
    <w:rPr>
      <w:rFonts w:ascii="Times New Roman" w:hAnsi="Times New Roman" w:eastAsia="Calibri"/>
      <w:b/>
      <w:bCs/>
      <w:sz w:val="28"/>
      <w:szCs w:val="28"/>
      <w:lang w:val="ru-RU" w:eastAsia="ru-RU" w:bidi="ar-SA"/>
    </w:rPr>
  </w:style>
  <w:style w:type="paragraph" w:styleId="668">
    <w:name w:val="Текст сноски"/>
    <w:basedOn w:val="651"/>
    <w:next w:val="668"/>
    <w:link w:val="669"/>
    <w:uiPriority w:val="99"/>
    <w:semiHidden/>
    <w:unhideWhenUsed/>
    <w:rPr>
      <w:sz w:val="20"/>
      <w:szCs w:val="20"/>
    </w:rPr>
  </w:style>
  <w:style w:type="character" w:styleId="669">
    <w:name w:val="Текст сноски Знак"/>
    <w:next w:val="669"/>
    <w:link w:val="668"/>
    <w:uiPriority w:val="99"/>
    <w:semiHidden/>
    <w:rPr>
      <w:lang w:eastAsia="en-US"/>
    </w:rPr>
  </w:style>
  <w:style w:type="character" w:styleId="670">
    <w:name w:val="Знак сноски"/>
    <w:next w:val="670"/>
    <w:link w:val="651"/>
    <w:uiPriority w:val="99"/>
    <w:semiHidden/>
    <w:unhideWhenUsed/>
    <w:rPr>
      <w:vertAlign w:val="superscript"/>
    </w:rPr>
  </w:style>
  <w:style w:type="character" w:styleId="993" w:default="1">
    <w:name w:val="Default Paragraph Font"/>
    <w:uiPriority w:val="1"/>
    <w:semiHidden/>
    <w:unhideWhenUsed/>
  </w:style>
  <w:style w:type="numbering" w:styleId="994" w:default="1">
    <w:name w:val="No List"/>
    <w:uiPriority w:val="99"/>
    <w:semiHidden/>
    <w:unhideWhenUsed/>
  </w:style>
  <w:style w:type="table" w:styleId="9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>mineconom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m.zakazchikova</dc:creator>
  <cp:revision>26</cp:revision>
  <dcterms:created xsi:type="dcterms:W3CDTF">2019-05-04T06:51:00Z</dcterms:created>
  <dcterms:modified xsi:type="dcterms:W3CDTF">2024-10-09T09:54:15Z</dcterms:modified>
  <cp:version>983040</cp:version>
</cp:coreProperties>
</file>