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</w:t>
      </w:r>
      <w:r>
        <w:rPr>
          <w:b/>
          <w:sz w:val="28"/>
          <w:szCs w:val="28"/>
        </w:rPr>
      </w:r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экспертизы</w:t>
      </w:r>
      <w:r>
        <w:rPr>
          <w:b/>
          <w:sz w:val="28"/>
          <w:szCs w:val="28"/>
        </w:rPr>
      </w:r>
    </w:p>
    <w:p>
      <w:pPr>
        <w:pStyle w:val="6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5"/>
        <w:ind w:firstLine="851"/>
        <w:jc w:val="both"/>
        <w:rPr>
          <w:rFonts w:eastAsia="Times New Roman"/>
          <w:bCs/>
          <w:sz w:val="28"/>
          <w:szCs w:val="28"/>
          <w:lang w:eastAsia="ru-RU"/>
        </w:rPr>
      </w:pPr>
      <w:r>
        <w:rPr>
          <w:sz w:val="28"/>
          <w:szCs w:val="28"/>
        </w:rPr>
        <w:t xml:space="preserve">Настоящим уведомляем о проведении экспертизы муниципально</w:t>
      </w:r>
      <w:r>
        <w:rPr>
          <w:sz w:val="28"/>
          <w:szCs w:val="28"/>
        </w:rPr>
        <w:t xml:space="preserve">го нормативного правового акта: </w:t>
      </w:r>
      <w:r>
        <w:rPr>
          <w:sz w:val="28"/>
          <w:szCs w:val="28"/>
        </w:rPr>
        <w:t xml:space="preserve">постановление администрации Мошковского района Новосибирской области от 03.11.2023 № 1730-па «Об утверждении </w:t>
      </w:r>
      <w:r>
        <w:rPr>
          <w:bCs/>
          <w:sz w:val="28"/>
          <w:szCs w:val="28"/>
        </w:rPr>
        <w:t xml:space="preserve">программ</w:t>
      </w:r>
      <w:r>
        <w:rPr>
          <w:bCs/>
          <w:sz w:val="28"/>
          <w:szCs w:val="28"/>
        </w:rPr>
        <w:t xml:space="preserve">ы</w:t>
      </w:r>
      <w:r>
        <w:rPr>
          <w:bCs/>
          <w:sz w:val="28"/>
          <w:szCs w:val="28"/>
        </w:rPr>
        <w:t xml:space="preserve"> профилактики </w:t>
      </w:r>
      <w:r>
        <w:rPr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земельного контроля в границах сельских поселений, входящих в состав Мошковского района Новосибирской области, </w:t>
      </w:r>
      <w:r>
        <w:rPr>
          <w:bCs/>
          <w:sz w:val="28"/>
          <w:szCs w:val="28"/>
        </w:rPr>
        <w:t xml:space="preserve">на 2024 год</w:t>
      </w:r>
      <w:r>
        <w:rPr>
          <w:bCs/>
          <w:sz w:val="28"/>
          <w:szCs w:val="28"/>
        </w:rPr>
        <w:t xml:space="preserve">»</w:t>
      </w:r>
      <w:r>
        <w:rPr>
          <w:bCs/>
          <w:sz w:val="28"/>
          <w:szCs w:val="28"/>
        </w:rPr>
        <w:t xml:space="preserve">.</w:t>
      </w:r>
      <w:r>
        <w:rPr>
          <w:rFonts w:eastAsia="Times New Roman"/>
          <w:bCs/>
          <w:sz w:val="28"/>
          <w:szCs w:val="28"/>
          <w:lang w:eastAsia="ru-RU"/>
        </w:rPr>
      </w:r>
      <w:r>
        <w:rPr>
          <w:rFonts w:eastAsia="Times New Roman"/>
          <w:bCs/>
          <w:sz w:val="28"/>
          <w:szCs w:val="28"/>
          <w:lang w:eastAsia="ru-RU"/>
        </w:rPr>
      </w:r>
    </w:p>
    <w:p>
      <w:pPr>
        <w:pStyle w:val="685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Экспертиза муниципального нормативного правового акта проводится в целях оценки достижений, заявленных в ходе его разра</w:t>
      </w:r>
      <w:r>
        <w:rPr>
          <w:sz w:val="28"/>
          <w:szCs w:val="28"/>
        </w:rPr>
        <w:t xml:space="preserve">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 </w:t>
      </w:r>
      <w:r>
        <w:rPr>
          <w:sz w:val="28"/>
          <w:szCs w:val="28"/>
        </w:rPr>
      </w:r>
    </w:p>
    <w:p>
      <w:pPr>
        <w:pStyle w:val="68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 публичных консультаций: с «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октября 20</w:t>
      </w:r>
      <w:r>
        <w:rPr>
          <w:sz w:val="28"/>
          <w:szCs w:val="28"/>
        </w:rPr>
        <w:t xml:space="preserve">24</w:t>
      </w:r>
      <w:r>
        <w:rPr>
          <w:sz w:val="28"/>
          <w:szCs w:val="28"/>
        </w:rPr>
        <w:t xml:space="preserve"> года по «</w:t>
      </w:r>
      <w:r>
        <w:rPr>
          <w:sz w:val="28"/>
          <w:szCs w:val="28"/>
        </w:rPr>
        <w:t xml:space="preserve">11</w:t>
      </w:r>
      <w:r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ноября 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4 года </w:t>
      </w:r>
      <w:r>
        <w:rPr>
          <w:sz w:val="28"/>
          <w:szCs w:val="28"/>
        </w:rPr>
      </w:r>
    </w:p>
    <w:p>
      <w:pPr>
        <w:pStyle w:val="68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Мнения, замечания и предложения направляются в электронном виде на адрес: </w:t>
      </w:r>
      <w:r>
        <w:rPr>
          <w:sz w:val="28"/>
          <w:szCs w:val="28"/>
          <w:lang w:val="en-US"/>
        </w:rPr>
        <w:t xml:space="preserve">hns</w:t>
      </w:r>
      <w:r>
        <w:rPr>
          <w:sz w:val="28"/>
          <w:szCs w:val="28"/>
        </w:rPr>
        <w:t xml:space="preserve">48@</w:t>
      </w:r>
      <w:r>
        <w:rPr>
          <w:sz w:val="28"/>
          <w:szCs w:val="28"/>
          <w:lang w:val="en-US"/>
        </w:rPr>
        <w:t xml:space="preserve">nso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, или на бумажном носителе по адресу: </w:t>
      </w:r>
      <w:r>
        <w:rPr>
          <w:sz w:val="28"/>
          <w:szCs w:val="28"/>
        </w:rPr>
        <w:t xml:space="preserve">633131, Новосибирская область, Мошковский район, р.п.Мошк</w:t>
      </w:r>
      <w:r>
        <w:rPr>
          <w:sz w:val="28"/>
          <w:szCs w:val="28"/>
        </w:rPr>
        <w:t xml:space="preserve">ово, ул. Советская, 9, каб.102,</w:t>
      </w:r>
      <w:r>
        <w:rPr>
          <w:sz w:val="28"/>
          <w:szCs w:val="28"/>
        </w:rPr>
        <w:t xml:space="preserve"> Управление имущественных и земельных отношений администрации Мошковско</w:t>
      </w:r>
      <w:r>
        <w:rPr>
          <w:sz w:val="28"/>
          <w:szCs w:val="28"/>
        </w:rPr>
        <w:t xml:space="preserve">го района Новосибирской области, </w:t>
      </w:r>
      <w:r>
        <w:rPr>
          <w:sz w:val="28"/>
          <w:szCs w:val="28"/>
        </w:rPr>
        <w:t xml:space="preserve">в форме открытого обсуждения на портале ГИС НСО «Электронная демократия Новосибирской области» [http://dem.nso.ru/bills]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 по вопросам публичных консультаций: </w:t>
      </w:r>
      <w:r>
        <w:rPr>
          <w:sz w:val="28"/>
          <w:szCs w:val="28"/>
        </w:rPr>
        <w:t xml:space="preserve">Харисова Наталья Сергеевна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начальника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имущественных и земельных отношений администрации Мошковского района Новосибирской области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8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рабочий телефон: </w:t>
      </w:r>
      <w:r>
        <w:rPr>
          <w:sz w:val="27"/>
          <w:szCs w:val="27"/>
        </w:rPr>
        <w:t xml:space="preserve">8 (383-48) 21-230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работы: с </w:t>
      </w:r>
      <w:r>
        <w:rPr>
          <w:sz w:val="28"/>
          <w:szCs w:val="28"/>
        </w:rPr>
        <w:t xml:space="preserve">08:00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13:00</w:t>
      </w:r>
      <w:r>
        <w:rPr>
          <w:sz w:val="28"/>
          <w:szCs w:val="28"/>
        </w:rPr>
        <w:t xml:space="preserve"> по рабочим дням</w:t>
      </w:r>
      <w:r>
        <w:rPr>
          <w:sz w:val="28"/>
          <w:szCs w:val="28"/>
        </w:rPr>
        <w:t xml:space="preserve">: понедельник, вторник, пятница.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8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Прилагаемые к уведомлению материалы: </w:t>
      </w:r>
      <w:r>
        <w:rPr>
          <w:sz w:val="28"/>
          <w:szCs w:val="28"/>
        </w:rPr>
      </w:r>
    </w:p>
    <w:p>
      <w:pPr>
        <w:pStyle w:val="685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Постановление администрации Мошковского района Новосибирской области о</w:t>
      </w:r>
      <w:r>
        <w:rPr>
          <w:sz w:val="28"/>
          <w:szCs w:val="28"/>
        </w:rPr>
        <w:t xml:space="preserve">т 03.11.2023 № 1730-па «Об утверждении </w:t>
      </w:r>
      <w:r>
        <w:rPr>
          <w:bCs/>
          <w:sz w:val="28"/>
          <w:szCs w:val="28"/>
        </w:rPr>
        <w:t xml:space="preserve">программ</w:t>
      </w:r>
      <w:r>
        <w:rPr>
          <w:bCs/>
          <w:sz w:val="28"/>
          <w:szCs w:val="28"/>
        </w:rPr>
        <w:t xml:space="preserve">ы</w:t>
      </w:r>
      <w:r>
        <w:rPr>
          <w:bCs/>
          <w:sz w:val="28"/>
          <w:szCs w:val="28"/>
        </w:rPr>
        <w:t xml:space="preserve"> профилактики </w:t>
      </w:r>
      <w:r>
        <w:rPr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земельного контроля в границах сельских поселений, входящих в состав Мошковского района Новосибирской области, </w:t>
      </w:r>
      <w:r>
        <w:rPr>
          <w:bCs/>
          <w:sz w:val="28"/>
          <w:szCs w:val="28"/>
        </w:rPr>
        <w:t xml:space="preserve">на 2024 год</w:t>
      </w:r>
      <w:r/>
      <w:r>
        <w:rPr>
          <w:sz w:val="28"/>
          <w:szCs w:val="28"/>
        </w:rPr>
      </w:r>
      <w:r>
        <w:rPr>
          <w:bCs/>
          <w:sz w:val="28"/>
          <w:szCs w:val="28"/>
        </w:rPr>
        <w:t xml:space="preserve">»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</w:p>
    <w:p>
      <w:pPr>
        <w:pStyle w:val="680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ascii="Times New Roman" w:hAnsi="Times New Roman" w:cs="Times New Roman"/>
          <w:bCs/>
          <w:sz w:val="28"/>
          <w:szCs w:val="28"/>
        </w:rPr>
        <w:t xml:space="preserve"> </w:t>
      </w:r>
      <w:r>
        <w:rPr>
          <w:rFonts w:ascii="Times New Roman" w:hAnsi="Times New Roman" w:cs="Times New Roman"/>
          <w:bCs/>
          <w:sz w:val="28"/>
          <w:szCs w:val="28"/>
        </w:rPr>
        <w:t xml:space="preserve">Б</w:t>
      </w:r>
      <w:r>
        <w:rPr>
          <w:rFonts w:ascii="Times New Roman" w:hAnsi="Times New Roman" w:cs="Times New Roman"/>
          <w:bCs/>
          <w:sz w:val="28"/>
          <w:szCs w:val="28"/>
        </w:rPr>
        <w:t xml:space="preserve">ланк опросного листа для проведения публичных консультаций.</w:t>
      </w:r>
      <w:r>
        <w:rPr>
          <w:rFonts w:ascii="Times New Roman" w:hAnsi="Times New Roman" w:cs="Times New Roman"/>
          <w:bCs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568" w:right="567" w:bottom="567" w:left="1418" w:header="709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Droid Sans Fallback">
    <w:panose1 w:val="05050102010205020202"/>
  </w:font>
  <w:font w:name="FreeSans">
    <w:panose1 w:val="05050102010205020202"/>
  </w:font>
  <w:font w:name="Liberation Sans">
    <w:panose1 w:val="020B0604020202020204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 xml:space="preserve">2</w:t>
    </w:r>
    <w:r>
      <w:rPr>
        <w:sz w:val="24"/>
        <w:szCs w:val="24"/>
      </w:rP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645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44"/>
    <w:next w:val="64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44"/>
    <w:next w:val="64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44"/>
    <w:next w:val="64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44"/>
    <w:next w:val="64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44"/>
    <w:next w:val="64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44"/>
    <w:next w:val="64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44"/>
    <w:next w:val="64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44"/>
    <w:next w:val="64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44"/>
    <w:next w:val="64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4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44"/>
    <w:next w:val="64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44"/>
    <w:next w:val="64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44"/>
    <w:next w:val="64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4"/>
    <w:next w:val="64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4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44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44"/>
    <w:next w:val="6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4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44"/>
    <w:next w:val="64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4"/>
    <w:next w:val="64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4"/>
    <w:next w:val="64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4"/>
    <w:next w:val="64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4"/>
    <w:next w:val="64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4"/>
    <w:next w:val="64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4"/>
    <w:next w:val="64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4"/>
    <w:next w:val="64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4"/>
    <w:next w:val="64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4"/>
    <w:next w:val="644"/>
    <w:uiPriority w:val="99"/>
    <w:unhideWhenUsed/>
    <w:pPr>
      <w:spacing w:after="0" w:afterAutospacing="0"/>
    </w:pPr>
  </w:style>
  <w:style w:type="paragraph" w:styleId="644" w:default="1">
    <w:name w:val="Normal"/>
    <w:next w:val="644"/>
    <w:link w:val="644"/>
    <w:qFormat/>
    <w:pPr>
      <w:spacing w:after="200" w:line="276" w:lineRule="auto"/>
    </w:pPr>
    <w:rPr>
      <w:rFonts w:ascii="Calibri" w:hAnsi="Calibri" w:eastAsia="Calibri"/>
      <w:sz w:val="22"/>
      <w:szCs w:val="22"/>
      <w:lang w:val="ru-RU" w:eastAsia="zh-CN" w:bidi="ar-SA"/>
    </w:rPr>
  </w:style>
  <w:style w:type="paragraph" w:styleId="645">
    <w:name w:val="Заголовок 1"/>
    <w:basedOn w:val="644"/>
    <w:next w:val="675"/>
    <w:link w:val="644"/>
    <w:qFormat/>
    <w:pPr>
      <w:numPr>
        <w:ilvl w:val="0"/>
        <w:numId w:val="2"/>
      </w:numPr>
      <w:spacing w:before="280" w:after="280" w:line="240" w:lineRule="auto"/>
      <w:shd w:val="clear" w:color="auto" w:fill="e0ebfb"/>
      <w:outlineLvl w:val="0"/>
    </w:pPr>
    <w:rPr>
      <w:rFonts w:ascii="Times New Roman" w:hAnsi="Times New Roman" w:cs="Times New Roman"/>
      <w:b/>
      <w:bCs/>
      <w:sz w:val="48"/>
      <w:szCs w:val="48"/>
      <w:lang w:val="en-US"/>
    </w:rPr>
  </w:style>
  <w:style w:type="character" w:styleId="646">
    <w:name w:val="Основной шрифт абзаца"/>
    <w:next w:val="646"/>
    <w:link w:val="644"/>
    <w:uiPriority w:val="1"/>
    <w:unhideWhenUsed/>
  </w:style>
  <w:style w:type="table" w:styleId="647">
    <w:name w:val="Обычная таблица"/>
    <w:next w:val="647"/>
    <w:link w:val="644"/>
    <w:uiPriority w:val="99"/>
    <w:semiHidden/>
    <w:unhideWhenUsed/>
    <w:tblPr/>
  </w:style>
  <w:style w:type="numbering" w:styleId="648">
    <w:name w:val="Нет списка"/>
    <w:next w:val="648"/>
    <w:link w:val="644"/>
    <w:uiPriority w:val="99"/>
    <w:semiHidden/>
    <w:unhideWhenUsed/>
  </w:style>
  <w:style w:type="character" w:styleId="649">
    <w:name w:val="WW8Num1z0"/>
    <w:next w:val="649"/>
    <w:link w:val="644"/>
  </w:style>
  <w:style w:type="character" w:styleId="650">
    <w:name w:val="WW8Num1z1"/>
    <w:next w:val="650"/>
    <w:link w:val="644"/>
  </w:style>
  <w:style w:type="character" w:styleId="651">
    <w:name w:val="WW8Num1z2"/>
    <w:next w:val="651"/>
    <w:link w:val="644"/>
  </w:style>
  <w:style w:type="character" w:styleId="652">
    <w:name w:val="WW8Num1z3"/>
    <w:next w:val="652"/>
    <w:link w:val="644"/>
  </w:style>
  <w:style w:type="character" w:styleId="653">
    <w:name w:val="WW8Num1z4"/>
    <w:next w:val="653"/>
    <w:link w:val="644"/>
  </w:style>
  <w:style w:type="character" w:styleId="654">
    <w:name w:val="WW8Num1z5"/>
    <w:next w:val="654"/>
    <w:link w:val="644"/>
  </w:style>
  <w:style w:type="character" w:styleId="655">
    <w:name w:val="WW8Num1z6"/>
    <w:next w:val="655"/>
    <w:link w:val="644"/>
  </w:style>
  <w:style w:type="character" w:styleId="656">
    <w:name w:val="WW8Num1z7"/>
    <w:next w:val="656"/>
    <w:link w:val="644"/>
  </w:style>
  <w:style w:type="character" w:styleId="657">
    <w:name w:val="WW8Num1z8"/>
    <w:next w:val="657"/>
    <w:link w:val="644"/>
  </w:style>
  <w:style w:type="character" w:styleId="658">
    <w:name w:val="WW8Num2z0"/>
    <w:next w:val="658"/>
    <w:link w:val="644"/>
  </w:style>
  <w:style w:type="character" w:styleId="659">
    <w:name w:val="WW8Num2z1"/>
    <w:next w:val="659"/>
    <w:link w:val="644"/>
  </w:style>
  <w:style w:type="character" w:styleId="660">
    <w:name w:val="WW8Num2z2"/>
    <w:next w:val="660"/>
    <w:link w:val="644"/>
  </w:style>
  <w:style w:type="character" w:styleId="661">
    <w:name w:val="WW8Num2z3"/>
    <w:next w:val="661"/>
    <w:link w:val="644"/>
  </w:style>
  <w:style w:type="character" w:styleId="662">
    <w:name w:val="WW8Num2z4"/>
    <w:next w:val="662"/>
    <w:link w:val="644"/>
  </w:style>
  <w:style w:type="character" w:styleId="663">
    <w:name w:val="WW8Num2z5"/>
    <w:next w:val="663"/>
    <w:link w:val="644"/>
  </w:style>
  <w:style w:type="character" w:styleId="664">
    <w:name w:val="WW8Num2z6"/>
    <w:next w:val="664"/>
    <w:link w:val="644"/>
  </w:style>
  <w:style w:type="character" w:styleId="665">
    <w:name w:val="WW8Num2z7"/>
    <w:next w:val="665"/>
    <w:link w:val="644"/>
  </w:style>
  <w:style w:type="character" w:styleId="666">
    <w:name w:val="WW8Num2z8"/>
    <w:next w:val="666"/>
    <w:link w:val="644"/>
  </w:style>
  <w:style w:type="character" w:styleId="667">
    <w:name w:val="Основной шрифт абзаца1"/>
    <w:next w:val="667"/>
    <w:link w:val="644"/>
  </w:style>
  <w:style w:type="character" w:styleId="668">
    <w:name w:val="Выделение"/>
    <w:next w:val="668"/>
    <w:link w:val="644"/>
    <w:qFormat/>
    <w:rPr>
      <w:rFonts w:cs="Times New Roman"/>
      <w:i/>
      <w:iCs/>
    </w:rPr>
  </w:style>
  <w:style w:type="character" w:styleId="669">
    <w:name w:val="Заголовок 1 Знак"/>
    <w:next w:val="669"/>
    <w:link w:val="644"/>
    <w:rPr>
      <w:rFonts w:ascii="Times New Roman" w:hAnsi="Times New Roman" w:cs="Times New Roman"/>
      <w:b/>
      <w:bCs/>
      <w:sz w:val="48"/>
      <w:szCs w:val="48"/>
      <w:lang w:val="en-US"/>
    </w:rPr>
  </w:style>
  <w:style w:type="character" w:styleId="670">
    <w:name w:val="Верхний колонтитул Знак"/>
    <w:next w:val="670"/>
    <w:link w:val="644"/>
    <w:rPr>
      <w:rFonts w:ascii="Calibri" w:hAnsi="Calibri" w:eastAsia="Times New Roman" w:cs="Times New Roman"/>
    </w:rPr>
  </w:style>
  <w:style w:type="character" w:styleId="671">
    <w:name w:val="Гиперссылка"/>
    <w:next w:val="671"/>
    <w:link w:val="644"/>
    <w:rPr>
      <w:color w:val="0000ff"/>
      <w:u w:val="single"/>
    </w:rPr>
  </w:style>
  <w:style w:type="character" w:styleId="672">
    <w:name w:val="Нижний колонтитул Знак"/>
    <w:next w:val="672"/>
    <w:link w:val="644"/>
    <w:rPr>
      <w:rFonts w:ascii="Calibri" w:hAnsi="Calibri" w:eastAsia="Times New Roman" w:cs="Times New Roman"/>
    </w:rPr>
  </w:style>
  <w:style w:type="character" w:styleId="673">
    <w:name w:val="Текст выноски Знак"/>
    <w:next w:val="673"/>
    <w:link w:val="644"/>
    <w:rPr>
      <w:rFonts w:ascii="Tahoma" w:hAnsi="Tahoma" w:cs="Tahoma"/>
      <w:sz w:val="16"/>
      <w:szCs w:val="16"/>
    </w:rPr>
  </w:style>
  <w:style w:type="paragraph" w:styleId="674">
    <w:name w:val="Заголовок"/>
    <w:basedOn w:val="644"/>
    <w:next w:val="675"/>
    <w:link w:val="644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675">
    <w:name w:val="Основной текст"/>
    <w:basedOn w:val="644"/>
    <w:next w:val="675"/>
    <w:link w:val="644"/>
    <w:pPr>
      <w:spacing w:before="0" w:after="140" w:line="288" w:lineRule="auto"/>
    </w:pPr>
  </w:style>
  <w:style w:type="paragraph" w:styleId="676">
    <w:name w:val="Список"/>
    <w:basedOn w:val="675"/>
    <w:next w:val="676"/>
    <w:link w:val="644"/>
    <w:rPr>
      <w:rFonts w:cs="FreeSans"/>
    </w:rPr>
  </w:style>
  <w:style w:type="paragraph" w:styleId="677">
    <w:name w:val="Название объекта"/>
    <w:basedOn w:val="644"/>
    <w:next w:val="677"/>
    <w:link w:val="644"/>
    <w:qFormat/>
    <w:pPr>
      <w:spacing w:before="120" w:after="120"/>
      <w:suppressLineNumbers/>
    </w:pPr>
    <w:rPr>
      <w:rFonts w:cs="FreeSans"/>
      <w:i/>
      <w:iCs/>
      <w:sz w:val="24"/>
      <w:szCs w:val="24"/>
    </w:rPr>
  </w:style>
  <w:style w:type="paragraph" w:styleId="678">
    <w:name w:val="Указатель1"/>
    <w:basedOn w:val="644"/>
    <w:next w:val="678"/>
    <w:link w:val="644"/>
    <w:pPr>
      <w:suppressLineNumbers/>
    </w:pPr>
    <w:rPr>
      <w:rFonts w:cs="FreeSans"/>
    </w:rPr>
  </w:style>
  <w:style w:type="paragraph" w:styleId="679">
    <w:name w:val="Абзац списка"/>
    <w:basedOn w:val="644"/>
    <w:next w:val="679"/>
    <w:link w:val="644"/>
    <w:qFormat/>
    <w:pPr>
      <w:contextualSpacing/>
      <w:ind w:left="720" w:right="0" w:firstLine="0"/>
      <w:jc w:val="center"/>
      <w:spacing w:before="0" w:after="0" w:line="255" w:lineRule="atLeast"/>
      <w:shd w:val="clear" w:color="auto" w:fill="e0ebfb"/>
    </w:pPr>
    <w:rPr>
      <w:sz w:val="28"/>
      <w:szCs w:val="28"/>
    </w:rPr>
  </w:style>
  <w:style w:type="paragraph" w:styleId="680">
    <w:name w:val="ConsPlusNonformat"/>
    <w:next w:val="680"/>
    <w:link w:val="644"/>
    <w:rPr>
      <w:rFonts w:ascii="Courier New" w:hAnsi="Courier New" w:eastAsia="Calibri" w:cs="Courier New"/>
      <w:lang w:val="ru-RU" w:eastAsia="zh-CN" w:bidi="ar-SA"/>
    </w:rPr>
  </w:style>
  <w:style w:type="paragraph" w:styleId="681">
    <w:name w:val="Верхний колонтитул"/>
    <w:basedOn w:val="644"/>
    <w:next w:val="681"/>
    <w:link w:val="644"/>
    <w:pPr>
      <w:spacing w:before="0" w:after="0" w:line="240" w:lineRule="auto"/>
      <w:tabs>
        <w:tab w:val="center" w:pos="4677" w:leader="none"/>
        <w:tab w:val="right" w:pos="9355" w:leader="none"/>
      </w:tabs>
    </w:pPr>
    <w:rPr>
      <w:rFonts w:eastAsia="Times New Roman"/>
      <w:sz w:val="20"/>
      <w:szCs w:val="20"/>
      <w:lang w:val="en-US"/>
    </w:rPr>
  </w:style>
  <w:style w:type="paragraph" w:styleId="682">
    <w:name w:val="Нижний колонтитул"/>
    <w:basedOn w:val="644"/>
    <w:next w:val="682"/>
    <w:link w:val="644"/>
    <w:pPr>
      <w:spacing w:before="0" w:after="0" w:line="240" w:lineRule="auto"/>
      <w:tabs>
        <w:tab w:val="center" w:pos="4677" w:leader="none"/>
        <w:tab w:val="right" w:pos="9355" w:leader="none"/>
      </w:tabs>
    </w:pPr>
    <w:rPr>
      <w:rFonts w:eastAsia="Times New Roman"/>
      <w:sz w:val="20"/>
      <w:szCs w:val="20"/>
      <w:lang w:val="en-US"/>
    </w:rPr>
  </w:style>
  <w:style w:type="paragraph" w:styleId="683">
    <w:name w:val="Текст выноски"/>
    <w:basedOn w:val="644"/>
    <w:next w:val="683"/>
    <w:link w:val="64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684">
    <w:name w:val="ConsPlusNormal"/>
    <w:next w:val="684"/>
    <w:link w:val="644"/>
    <w:rPr>
      <w:rFonts w:eastAsia="Calibri"/>
      <w:b/>
      <w:bCs/>
      <w:sz w:val="28"/>
      <w:szCs w:val="28"/>
      <w:lang w:val="ru-RU" w:eastAsia="zh-CN" w:bidi="ar-SA"/>
    </w:rPr>
  </w:style>
  <w:style w:type="paragraph" w:styleId="685">
    <w:name w:val="Default"/>
    <w:next w:val="685"/>
    <w:link w:val="644"/>
    <w:rPr>
      <w:rFonts w:eastAsia="Calibri"/>
      <w:color w:val="000000"/>
      <w:sz w:val="24"/>
      <w:szCs w:val="24"/>
      <w:lang w:val="ru-RU" w:eastAsia="en-US" w:bidi="ar-SA"/>
    </w:rPr>
  </w:style>
  <w:style w:type="character" w:styleId="805" w:default="1">
    <w:name w:val="Default Paragraph Font"/>
    <w:uiPriority w:val="1"/>
    <w:semiHidden/>
    <w:unhideWhenUsed/>
  </w:style>
  <w:style w:type="numbering" w:styleId="806" w:default="1">
    <w:name w:val="No List"/>
    <w:uiPriority w:val="99"/>
    <w:semiHidden/>
    <w:unhideWhenUsed/>
  </w:style>
  <w:style w:type="table" w:styleId="8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Company>АГНОиПНО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m.zakazchikova</dc:creator>
  <cp:revision>27</cp:revision>
  <dcterms:created xsi:type="dcterms:W3CDTF">2019-05-04T06:56:00Z</dcterms:created>
  <dcterms:modified xsi:type="dcterms:W3CDTF">2024-10-09T09:52:41Z</dcterms:modified>
  <cp:version>983040</cp:version>
</cp:coreProperties>
</file>