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Уведомление</w:t>
      </w:r>
    </w:p>
    <w:p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о необходимости разработки проекта нормативного</w:t>
      </w:r>
    </w:p>
    <w:p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правового акта Новосибирской области</w:t>
      </w:r>
    </w:p>
    <w:p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(проект постановления Правительства Новосибирской области «О внесении изменений в постановление Правительства Новосибирской области от 08.07.2024 № 304-п»)</w:t>
      </w:r>
    </w:p>
    <w:p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</w:r>
    </w:p>
    <w:p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Наименование разработчика: министерство экономического развития Новосибирской области.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Контактное лицо, телефон: Шрайнер Евгения Сергеевна – и.о. начальника отдела развития внутреннего и въездного туризма управления маркетинга региона, внешнеэкономической деятельности и туризма, тел.: +7 (383) 296-59-14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</w:r>
    </w:p>
    <w:tbl>
      <w:tblPr>
        <w:tblW w:w="9201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4"/>
        <w:gridCol w:w="4874"/>
        <w:gridCol w:w="3763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п/п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>
        <w:trPr>
          <w:trHeight w:val="113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Наличие в Порядке предоставления грантов в форме субсидий из областного бюджета НСО на оказание государственной поддержки общественных инициатив и проектов юридических лиц и индивидуальных предпринимателей, направленных на развитие туристской инфраструктуры НСО (далее –  Порядок) правовых пробелов, приводящих к возникновению риска срыва реализации национального проекта, поскольку в Поря</w:t>
            </w: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  <w:t>дке:</w:t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  <w:t>1) не раскрыто содержание понятия «туристское оборудование»;</w:t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  <w:t>2) отсутствуют положения, в соответствии с которыми при предоставлении грантов плательщики налога на добавленную стоимость (далее – НДС) вправе возместить указанный налог;</w:t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none"/>
                <w:vertAlign w:val="superscript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  <w:vertAlign w:val="superscript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white"/>
                <w:vertAlign w:val="superscript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white"/>
                <w:vertAlign w:val="superscript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  <w:t>3) отсутствуют положения о предоставлении участниками отбора разрешительных (правоустанавливающих) документов на земельный участок, который предполагается использовать для реализации мероприятий, перечисленных в пункте 4 Порядка (например, обустройство детских и спортивных зон отдыха, создание пунктов общественного питания (некапитальное строительство), мероприятия по созданию и (или) развитию национальных туристских маршрутов и т.</w:t>
            </w: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highlight w:val="white"/>
                <w:shd w:fill="auto" w:val="clear"/>
                <w:vertAlign w:val="baseline"/>
              </w:rPr>
              <w:t> д.)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Наличие в Порядке правовых пробелов приводит к следующим негативным последствиям:</w:t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hanging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none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 xml:space="preserve">         </w:t>
            </w: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1) возникновение риска нецелевого расходования бюджетных средств, поскольку полученный грант может быть направлен на приобретение оборудования, фактически не являющегося туристским;</w:t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2) нарушение принципа равенства хозяйствующих субъектов: предприниматели-плательщики НДС оказываются в более выгодном положении по сравнению с предпринимателями, не являющимися плательщиками данного налога, поскольку имеют право на возврат НДС. Таким образом, плательщики НДС, получая грант, могут компенсировать свои расходы в большем объеме;</w:t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3) риск предоставления грантов недобросовестным предпринимателям, которые заведомо не смогут реализовать какие либо мероприятия в силу отсутствия у них земельного участка.</w:t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firstLine="567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Вышеперечисленные негативные эффекты в совокупности могут привести к возникновению риска срыва реализации национального проекта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  <w:highlight w:val="white"/>
        </w:rPr>
      </w:r>
    </w:p>
    <w:p>
      <w:pPr>
        <w:pStyle w:val="ConsPlusNormal"/>
        <w:spacing w:before="0" w:after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  <w:highlight w:val="white"/>
        </w:rPr>
        <w:t>2.1. Основные группы субъектов предпринимательской и (или) инвестиционной деятельности, затрагиваемые предлагаемым регулированием: юридические лица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туристической инфраструктуры Новосибирской области).</w:t>
      </w:r>
    </w:p>
    <w:p>
      <w:pPr>
        <w:pStyle w:val="ConsPlusNormal"/>
        <w:spacing w:before="0" w:after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  <w:highlight w:val="white"/>
        </w:rPr>
      </w:r>
    </w:p>
    <w:p>
      <w:pPr>
        <w:pStyle w:val="ConsPlusNormal"/>
        <w:spacing w:before="0" w:after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  <w:highlight w:val="white"/>
        </w:rPr>
        <w:t>3. Известные разработчику способы решения каждой из указанных проблем:</w:t>
      </w:r>
    </w:p>
    <w:p>
      <w:pPr>
        <w:pStyle w:val="ConsPlusNormal"/>
        <w:spacing w:before="0" w:after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  <w:highlight w:val="white"/>
        </w:rPr>
      </w:r>
    </w:p>
    <w:tbl>
      <w:tblPr>
        <w:tblW w:w="9201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4"/>
        <w:gridCol w:w="6356"/>
        <w:gridCol w:w="2281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п/п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Известные способы решения</w:t>
            </w:r>
          </w:p>
        </w:tc>
      </w:tr>
      <w:tr>
        <w:trPr>
          <w:trHeight w:val="113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Наличие в Порядке предоставления грантов в форме субсидий из областного бюджета НСО на оказание государственной поддержки общественных инициатив и проектов юридических лиц и индивидуальных предпринимателей, направленных на развитие туристской инфраструктуры НСО (далее –  Порядок) правовых пробелов, приводящих к возникновению риска срыва реализации национального проекта, поскольку в Поря</w:t>
            </w: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  <w:t>дке:</w:t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  <w:t>1) не раскрыто содержание понятия «туристское оборудование»;</w:t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  <w:t>2) отсутствуют положения, в соответствии с которыми при предоставлении грантов плательщики налога на добавленную стоимость (далее – НДС) вправе возместить указанный налог;</w:t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0"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position w:val="0"/>
                <w:sz w:val="28"/>
                <w:sz w:val="28"/>
                <w:szCs w:val="28"/>
                <w:shd w:fill="auto" w:val="clear"/>
                <w:vertAlign w:val="baseline"/>
              </w:rPr>
              <w:t>3) отсутствуют положения о предоставлении участниками отбора разрешительных (правоустанавливающих) документов на земельный участок, который предполагается использовать для реализации мероприятий, перечисленных в пункте 4 Порядка (например, обустройство детских и спортивных зон отдыха, создание пунктов общественного питания (некапитальное строительство), мероприятия по созданию и (или) развитию национальных туристских маршрутов и т. д.)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57" w:right="57" w:hanging="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 xml:space="preserve">Внесение изменений в постановление Правительства Новосибирской области от 08.07.2024 </w:t>
              <w:br/>
              <w:t>№ 304-п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адрес почтовый: 630007, г. Новосибирск, Красный проспект,18 министерство экономического развития Новосибирской области, кабинет 95;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адрес электронной почты: shre@nso.ru.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 </w:t>
      </w:r>
      <w:r>
        <w:rPr>
          <w:rFonts w:cs="Times New Roman" w:ascii="Times New Roman" w:hAnsi="Times New Roman"/>
          <w:sz w:val="28"/>
          <w:szCs w:val="28"/>
        </w:rPr>
        <w:t>21</w:t>
      </w:r>
      <w:r>
        <w:rPr>
          <w:rFonts w:cs="Times New Roman" w:ascii="Times New Roman" w:hAnsi="Times New Roman"/>
          <w:sz w:val="28"/>
          <w:szCs w:val="28"/>
        </w:rPr>
        <w:t>.10.2024 по 2</w:t>
      </w:r>
      <w:r>
        <w:rPr>
          <w:rFonts w:cs="Times New Roman" w:ascii="Times New Roman" w:hAnsi="Times New Roman"/>
          <w:sz w:val="28"/>
          <w:szCs w:val="28"/>
        </w:rPr>
        <w:t>9.</w:t>
      </w:r>
      <w:r>
        <w:rPr>
          <w:rFonts w:cs="Times New Roman" w:ascii="Times New Roman" w:hAnsi="Times New Roman"/>
          <w:sz w:val="28"/>
          <w:szCs w:val="28"/>
        </w:rPr>
        <w:t>10.2024.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-">
    <w:name w:val="Hyperlink"/>
    <w:uiPriority w:val="99"/>
    <w:unhideWhenUsed/>
    <w:rPr>
      <w:color w:val="0563C1" w:themeColor="hyperlink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3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7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8">
    <w:name w:val="Endnote Text"/>
    <w:basedOn w:val="Normal"/>
    <w:link w:val="Style1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9">
    <w:name w:val="Index Heading"/>
    <w:basedOn w:val="Style17"/>
    <w:pPr/>
    <w:rPr/>
  </w:style>
  <w:style w:type="paragraph" w:styleId="Style30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74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"/>
    <w:basedOn w:val="74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43">
    <w:name w:val="Table Grid Light"/>
    <w:basedOn w:val="74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4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5">
    <w:name w:val="Plain Table 2"/>
    <w:basedOn w:val="74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6">
    <w:name w:val="Plain Table 3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7">
    <w:name w:val="Plain Table 4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8">
    <w:name w:val="Plain Table 5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>
    <w:name w:val="Grid Table 1 Light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50">
    <w:name w:val="Grid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51">
    <w:name w:val="Grid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52">
    <w:name w:val="Grid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53">
    <w:name w:val="Grid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54">
    <w:name w:val="Grid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55">
    <w:name w:val="Grid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7">
    <w:name w:val="Grid Table 2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8">
    <w:name w:val="Grid Table 2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59">
    <w:name w:val="Grid Table 2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0">
    <w:name w:val="Grid Table 2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1">
    <w:name w:val="Grid Table 2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2">
    <w:name w:val="Grid Table 2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>
    <w:name w:val="Grid Table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4">
    <w:name w:val="Grid Table 3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5">
    <w:name w:val="Grid Table 3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6">
    <w:name w:val="Grid Table 3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7">
    <w:name w:val="Grid Table 3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8">
    <w:name w:val="Grid Table 3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69">
    <w:name w:val="Grid Table 3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>
    <w:name w:val="Grid Table 4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71">
    <w:name w:val="Grid Table 4 - Accent 1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772">
    <w:name w:val="Grid Table 4 - Accent 2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73">
    <w:name w:val="Grid Table 4 - Accent 3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774">
    <w:name w:val="Grid Table 4 - Accent 4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75">
    <w:name w:val="Grid Table 4 - Accent 5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776">
    <w:name w:val="Grid Table 4 - Accent 6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78">
    <w:name w:val="Grid Table 5 Dark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779">
    <w:name w:val="Grid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780">
    <w:name w:val="Grid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781">
    <w:name w:val="Grid Table 5 Dark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782">
    <w:name w:val="Grid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783">
    <w:name w:val="Grid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784">
    <w:name w:val="Grid Table 6 Colorful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785">
    <w:name w:val="Grid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  <w:tblPr/>
    </w:tblStylePr>
    <w:tblStylePr w:type="lastRow">
      <w:rPr>
        <w:b/>
        <w:color w:val="ACCCEA" w:themeColor="accent1" w:themeTint="80" w:themeShade="95"/>
      </w:rPr>
      <w:tblPr/>
    </w:tblStylePr>
  </w:style>
  <w:style w:type="table" w:customStyle="1" w:styleId="786">
    <w:name w:val="Grid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</w:tblStylePr>
  </w:style>
  <w:style w:type="table" w:customStyle="1" w:styleId="787">
    <w:name w:val="Grid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  <w:tblPr/>
    </w:tblStylePr>
    <w:tblStylePr w:type="lastRow">
      <w:rPr>
        <w:b/>
        <w:color w:val="A5A5A5" w:themeColor="accent3" w:themeTint="fe" w:themeShade="95"/>
      </w:rPr>
      <w:tblPr/>
    </w:tblStylePr>
  </w:style>
  <w:style w:type="table" w:customStyle="1" w:styleId="788">
    <w:name w:val="Grid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</w:tblStylePr>
  </w:style>
  <w:style w:type="table" w:customStyle="1" w:styleId="789">
    <w:name w:val="Grid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customStyle="1" w:styleId="790">
    <w:name w:val="Grid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styleId="791">
    <w:name w:val="Grid Table 7 Colorful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2">
    <w:name w:val="Grid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3">
    <w:name w:val="Grid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4">
    <w:name w:val="Grid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5">
    <w:name w:val="Grid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6">
    <w:name w:val="Grid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97">
    <w:name w:val="Grid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8">
    <w:name w:val="List Table 1 Light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99">
    <w:name w:val="List Table 1 Light - Accent 1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00">
    <w:name w:val="List Table 1 Light - Accent 2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01">
    <w:name w:val="List Table 1 Light - Accent 3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02">
    <w:name w:val="List Table 1 Light - Accent 4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03">
    <w:name w:val="List Table 1 Light - Accent 5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04">
    <w:name w:val="List Table 1 Light - Accent 6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806">
    <w:name w:val="List Table 2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807">
    <w:name w:val="List Table 2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808">
    <w:name w:val="List Table 2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809">
    <w:name w:val="List Table 2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810">
    <w:name w:val="List Table 2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811">
    <w:name w:val="List Table 2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12">
    <w:name w:val="List Table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3">
    <w:name w:val="List Table 3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4">
    <w:name w:val="List Table 3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5">
    <w:name w:val="List Table 3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6">
    <w:name w:val="List Table 3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7">
    <w:name w:val="List Table 3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18">
    <w:name w:val="List Table 3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20">
    <w:name w:val="List Table 4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21">
    <w:name w:val="List Table 4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22">
    <w:name w:val="List Table 4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23">
    <w:name w:val="List Table 4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24">
    <w:name w:val="List Table 4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25">
    <w:name w:val="List Table 4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5 Dark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27">
    <w:name w:val="List Table 5 Dark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28">
    <w:name w:val="List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29">
    <w:name w:val="List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30">
    <w:name w:val="List Table 5 Dark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31">
    <w:name w:val="List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32">
    <w:name w:val="List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styleId="833">
    <w:name w:val="List Table 6 Colorful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34">
    <w:name w:val="List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rPr>
        <w:b/>
        <w:color w:val="245A8D" w:themeColor="accent1" w:themeShade="95"/>
      </w:rPr>
      <w:tblPr/>
    </w:tblStyle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tblPr/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835">
    <w:name w:val="List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36">
    <w:name w:val="List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rPr>
        <w:b/>
        <w:color w:val="C9C9C9" w:themeColor="accent3" w:themeTint="98" w:themeShade="95"/>
      </w:rPr>
      <w:tblPr/>
    </w:tblStyle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  <w:tblPr/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837">
    <w:name w:val="List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38">
    <w:name w:val="List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rPr>
        <w:b/>
        <w:color w:val="8DA9DB" w:themeColor="accent5" w:themeTint="9a" w:themeShade="95"/>
      </w:rPr>
      <w:tblPr/>
    </w:tblStyle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  <w:tblPr/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839">
    <w:name w:val="List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rPr>
        <w:b/>
        <w:color w:val="A9D08E" w:themeColor="accent6" w:themeTint="98" w:themeShade="95"/>
      </w:rPr>
      <w:tblPr/>
    </w:tblStyle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  <w:tblPr/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840">
    <w:name w:val="List Table 7 Colorful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1">
    <w:name w:val="List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2">
    <w:name w:val="List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3">
    <w:name w:val="List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4">
    <w:name w:val="List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5">
    <w:name w:val="List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6">
    <w:name w:val="List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7">
    <w:name w:val="Lined - Accent"/>
    <w:basedOn w:val="74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48">
    <w:name w:val="Lined - Accent 1"/>
    <w:basedOn w:val="74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49">
    <w:name w:val="Lined - Accent 2"/>
    <w:basedOn w:val="74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50">
    <w:name w:val="Lined - Accent 3"/>
    <w:basedOn w:val="74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51">
    <w:name w:val="Lined - Accent 4"/>
    <w:basedOn w:val="74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52">
    <w:name w:val="Lined - Accent 5"/>
    <w:basedOn w:val="74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853">
    <w:name w:val="Lined - Accent 6"/>
    <w:basedOn w:val="74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854">
    <w:name w:val="Bordered &amp; Lined - Accent"/>
    <w:basedOn w:val="74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55">
    <w:name w:val="Bordered &amp; Lined - Accent 1"/>
    <w:basedOn w:val="74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56">
    <w:name w:val="Bordered &amp; Lined - Accent 2"/>
    <w:basedOn w:val="74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57">
    <w:name w:val="Bordered &amp; Lined - Accent 3"/>
    <w:basedOn w:val="74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58">
    <w:name w:val="Bordered &amp; Lined - Accent 4"/>
    <w:basedOn w:val="74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59">
    <w:name w:val="Bordered &amp; Lined - Accent 5"/>
    <w:basedOn w:val="74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860">
    <w:name w:val="Bordered &amp; Lined - Accent 6"/>
    <w:basedOn w:val="74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861">
    <w:name w:val="Bordered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62">
    <w:name w:val="Bordered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863">
    <w:name w:val="Bordered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864">
    <w:name w:val="Bordered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865">
    <w:name w:val="Bordered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866">
    <w:name w:val="Bordered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867">
    <w:name w:val="Bordered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LibreOffice/7.5.9.2$Linux_X86_64 LibreOffice_project/50$Build-2</Application>
  <AppVersion>15.0000</AppVersion>
  <Pages>3</Pages>
  <Words>589</Words>
  <Characters>4522</Characters>
  <CharactersWithSpaces>5093</CharactersWithSpaces>
  <Paragraphs>36</Paragraphs>
  <Company>PNO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2020-03-03T04:34:00Z</dcterms:created>
  <dc:creator>Золотцева Наталья Владиславовна</dc:creator>
  <dc:description/>
  <dc:language>ru-RU</dc:language>
  <cp:lastModifiedBy/>
  <dcterms:modified xsi:type="dcterms:W3CDTF">2024-10-18T09:51:25Z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