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2E" w:rsidRPr="00ED2E2E" w:rsidRDefault="00ED2E2E">
      <w:pPr>
        <w:pStyle w:val="ConsPlusTitlePage"/>
        <w:rPr>
          <w:rFonts w:ascii="Times New Roman" w:hAnsi="Times New Roman" w:cs="Times New Roman"/>
        </w:rPr>
      </w:pPr>
      <w:bookmarkStart w:id="0" w:name="_GoBack"/>
    </w:p>
    <w:p w:rsidR="00ED2E2E" w:rsidRPr="00ED2E2E" w:rsidRDefault="00ED2E2E">
      <w:pPr>
        <w:pStyle w:val="ConsPlusNormal"/>
        <w:ind w:firstLine="540"/>
        <w:jc w:val="both"/>
        <w:outlineLvl w:val="0"/>
        <w:rPr>
          <w:rFonts w:ascii="Times New Roman" w:hAnsi="Times New Roman" w:cs="Times New Roman"/>
        </w:rPr>
      </w:pPr>
    </w:p>
    <w:p w:rsidR="00ED2E2E" w:rsidRPr="00ED2E2E" w:rsidRDefault="00ED2E2E">
      <w:pPr>
        <w:pStyle w:val="ConsPlusTitle"/>
        <w:jc w:val="center"/>
        <w:outlineLvl w:val="0"/>
        <w:rPr>
          <w:rFonts w:ascii="Times New Roman" w:hAnsi="Times New Roman" w:cs="Times New Roman"/>
        </w:rPr>
      </w:pPr>
      <w:r w:rsidRPr="00ED2E2E">
        <w:rPr>
          <w:rFonts w:ascii="Times New Roman" w:hAnsi="Times New Roman" w:cs="Times New Roman"/>
        </w:rPr>
        <w:t>АДМИНИСТРАЦИЯ ГОРОДА БЕРДСКА</w:t>
      </w:r>
    </w:p>
    <w:p w:rsidR="00ED2E2E" w:rsidRPr="00ED2E2E" w:rsidRDefault="00ED2E2E">
      <w:pPr>
        <w:pStyle w:val="ConsPlusTitle"/>
        <w:jc w:val="center"/>
        <w:rPr>
          <w:rFonts w:ascii="Times New Roman" w:hAnsi="Times New Roman" w:cs="Times New Roman"/>
        </w:rPr>
      </w:pPr>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ПОСТАНОВЛЕНИЕ</w:t>
      </w:r>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от 24 сентября 2015 г. N 3312</w:t>
      </w:r>
    </w:p>
    <w:p w:rsidR="00ED2E2E" w:rsidRPr="00ED2E2E" w:rsidRDefault="00ED2E2E">
      <w:pPr>
        <w:pStyle w:val="ConsPlusTitle"/>
        <w:jc w:val="center"/>
        <w:rPr>
          <w:rFonts w:ascii="Times New Roman" w:hAnsi="Times New Roman" w:cs="Times New Roman"/>
        </w:rPr>
      </w:pPr>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 xml:space="preserve">ОБ УТВЕРЖДЕНИИ ПОРЯДКА 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КЛАДБИЩ НА ТЕРРИТОРИИ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roofErr w:type="gramStart"/>
      <w:r w:rsidRPr="00ED2E2E">
        <w:rPr>
          <w:rFonts w:ascii="Times New Roman" w:hAnsi="Times New Roman" w:cs="Times New Roman"/>
        </w:rPr>
        <w:t xml:space="preserve">В соответствии с Федеральными законами от 12.01.1996 </w:t>
      </w:r>
      <w:hyperlink r:id="rId5">
        <w:r w:rsidRPr="00ED2E2E">
          <w:rPr>
            <w:rFonts w:ascii="Times New Roman" w:hAnsi="Times New Roman" w:cs="Times New Roman"/>
          </w:rPr>
          <w:t>N 8-ФЗ</w:t>
        </w:r>
      </w:hyperlink>
      <w:r w:rsidRPr="00ED2E2E">
        <w:rPr>
          <w:rFonts w:ascii="Times New Roman" w:hAnsi="Times New Roman" w:cs="Times New Roman"/>
        </w:rPr>
        <w:t xml:space="preserve"> "О погребении и похоронном деле", от 06.10.2003 </w:t>
      </w:r>
      <w:hyperlink r:id="rId6">
        <w:r w:rsidRPr="00ED2E2E">
          <w:rPr>
            <w:rFonts w:ascii="Times New Roman" w:hAnsi="Times New Roman" w:cs="Times New Roman"/>
          </w:rPr>
          <w:t>N 131-ФЗ</w:t>
        </w:r>
      </w:hyperlink>
      <w:r w:rsidRPr="00ED2E2E">
        <w:rPr>
          <w:rFonts w:ascii="Times New Roman" w:hAnsi="Times New Roman" w:cs="Times New Roman"/>
        </w:rPr>
        <w:t xml:space="preserve"> "Об общих принципах организации местного самоуправления в Российской Федерации", от 07.02.1992 </w:t>
      </w:r>
      <w:hyperlink r:id="rId7">
        <w:r w:rsidRPr="00ED2E2E">
          <w:rPr>
            <w:rFonts w:ascii="Times New Roman" w:hAnsi="Times New Roman" w:cs="Times New Roman"/>
          </w:rPr>
          <w:t>N 2300-1</w:t>
        </w:r>
      </w:hyperlink>
      <w:r w:rsidRPr="00ED2E2E">
        <w:rPr>
          <w:rFonts w:ascii="Times New Roman" w:hAnsi="Times New Roman" w:cs="Times New Roman"/>
        </w:rPr>
        <w:t xml:space="preserve"> "О защите прав потребителей", </w:t>
      </w:r>
      <w:hyperlink r:id="rId8">
        <w:r w:rsidRPr="00ED2E2E">
          <w:rPr>
            <w:rFonts w:ascii="Times New Roman" w:hAnsi="Times New Roman" w:cs="Times New Roman"/>
          </w:rPr>
          <w:t>СанПиН 2.1.2882-11</w:t>
        </w:r>
      </w:hyperlink>
      <w:r w:rsidRPr="00ED2E2E">
        <w:rPr>
          <w:rFonts w:ascii="Times New Roman" w:hAnsi="Times New Roman" w:cs="Times New Roman"/>
        </w:rPr>
        <w:t xml:space="preserve">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w:t>
      </w:r>
      <w:proofErr w:type="gramEnd"/>
      <w:r w:rsidRPr="00ED2E2E">
        <w:rPr>
          <w:rFonts w:ascii="Times New Roman" w:hAnsi="Times New Roman" w:cs="Times New Roman"/>
        </w:rPr>
        <w:t xml:space="preserve"> 28.06.2011 N 84, </w:t>
      </w:r>
      <w:hyperlink r:id="rId9">
        <w:r w:rsidRPr="00ED2E2E">
          <w:rPr>
            <w:rFonts w:ascii="Times New Roman" w:hAnsi="Times New Roman" w:cs="Times New Roman"/>
          </w:rPr>
          <w:t>Уставом</w:t>
        </w:r>
      </w:hyperlink>
      <w:r w:rsidRPr="00ED2E2E">
        <w:rPr>
          <w:rFonts w:ascii="Times New Roman" w:hAnsi="Times New Roman" w:cs="Times New Roman"/>
        </w:rPr>
        <w:t xml:space="preserve"> города Бердска, постановляю:</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1. Утвердить </w:t>
      </w:r>
      <w:hyperlink w:anchor="P26">
        <w:r w:rsidRPr="00ED2E2E">
          <w:rPr>
            <w:rFonts w:ascii="Times New Roman" w:hAnsi="Times New Roman" w:cs="Times New Roman"/>
          </w:rPr>
          <w:t>Порядок</w:t>
        </w:r>
      </w:hyperlink>
      <w:r w:rsidRPr="00ED2E2E">
        <w:rPr>
          <w:rFonts w:ascii="Times New Roman" w:hAnsi="Times New Roman" w:cs="Times New Roman"/>
        </w:rPr>
        <w:t xml:space="preserve"> деятельности общественных кладбищ на территории города Бердска согласно приложению.</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Постановление администрации опубликовать в газете "</w:t>
      </w:r>
      <w:proofErr w:type="spellStart"/>
      <w:r w:rsidRPr="00ED2E2E">
        <w:rPr>
          <w:rFonts w:ascii="Times New Roman" w:hAnsi="Times New Roman" w:cs="Times New Roman"/>
        </w:rPr>
        <w:t>Бердские</w:t>
      </w:r>
      <w:proofErr w:type="spellEnd"/>
      <w:r w:rsidRPr="00ED2E2E">
        <w:rPr>
          <w:rFonts w:ascii="Times New Roman" w:hAnsi="Times New Roman" w:cs="Times New Roman"/>
        </w:rPr>
        <w:t xml:space="preserve"> новости" и разместить на официальном сайте администрации.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3. </w:t>
      </w:r>
      <w:proofErr w:type="gramStart"/>
      <w:r w:rsidRPr="00ED2E2E">
        <w:rPr>
          <w:rFonts w:ascii="Times New Roman" w:hAnsi="Times New Roman" w:cs="Times New Roman"/>
        </w:rPr>
        <w:t>Контроль за</w:t>
      </w:r>
      <w:proofErr w:type="gramEnd"/>
      <w:r w:rsidRPr="00ED2E2E">
        <w:rPr>
          <w:rFonts w:ascii="Times New Roman" w:hAnsi="Times New Roman" w:cs="Times New Roman"/>
        </w:rPr>
        <w:t xml:space="preserve"> исполнением постановления возложить на заместителя главы администрации Носова С.А.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rPr>
          <w:rFonts w:ascii="Times New Roman" w:hAnsi="Times New Roman" w:cs="Times New Roman"/>
        </w:rPr>
      </w:pPr>
      <w:proofErr w:type="spellStart"/>
      <w:r w:rsidRPr="00ED2E2E">
        <w:rPr>
          <w:rFonts w:ascii="Times New Roman" w:hAnsi="Times New Roman" w:cs="Times New Roman"/>
        </w:rPr>
        <w:t>И.о</w:t>
      </w:r>
      <w:proofErr w:type="spellEnd"/>
      <w:r w:rsidRPr="00ED2E2E">
        <w:rPr>
          <w:rFonts w:ascii="Times New Roman" w:hAnsi="Times New Roman" w:cs="Times New Roman"/>
        </w:rPr>
        <w:t>. Главы города Бердска</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А.Г.МИХАЙЛОВ</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0"/>
        <w:rPr>
          <w:rFonts w:ascii="Times New Roman" w:hAnsi="Times New Roman" w:cs="Times New Roman"/>
        </w:rPr>
      </w:pPr>
      <w:r w:rsidRPr="00ED2E2E">
        <w:rPr>
          <w:rFonts w:ascii="Times New Roman" w:hAnsi="Times New Roman" w:cs="Times New Roman"/>
        </w:rPr>
        <w:t>Приложение</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постановлению</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администрации города Бердска</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от 24.09.2015 N 3312</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Title"/>
        <w:jc w:val="center"/>
        <w:rPr>
          <w:rFonts w:ascii="Times New Roman" w:hAnsi="Times New Roman" w:cs="Times New Roman"/>
        </w:rPr>
      </w:pPr>
      <w:bookmarkStart w:id="1" w:name="P26"/>
      <w:bookmarkEnd w:id="1"/>
      <w:r w:rsidRPr="00ED2E2E">
        <w:rPr>
          <w:rFonts w:ascii="Times New Roman" w:hAnsi="Times New Roman" w:cs="Times New Roman"/>
        </w:rPr>
        <w:t>ПОРЯДОК</w:t>
      </w:r>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ДЕЯТЕЛЬНОСТИ ОБЩЕСТВЕННЫХ КЛАДБИЩ</w:t>
      </w:r>
    </w:p>
    <w:p w:rsidR="00ED2E2E" w:rsidRPr="00ED2E2E" w:rsidRDefault="00ED2E2E">
      <w:pPr>
        <w:pStyle w:val="ConsPlusTitle"/>
        <w:jc w:val="center"/>
        <w:rPr>
          <w:rFonts w:ascii="Times New Roman" w:hAnsi="Times New Roman" w:cs="Times New Roman"/>
        </w:rPr>
      </w:pPr>
      <w:r w:rsidRPr="00ED2E2E">
        <w:rPr>
          <w:rFonts w:ascii="Times New Roman" w:hAnsi="Times New Roman" w:cs="Times New Roman"/>
        </w:rPr>
        <w:t>НА ТЕРРИТОРИИ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I. ОБЩИЕ ПОЛОЖЕНИЯ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 xml:space="preserve">1. </w:t>
      </w:r>
      <w:proofErr w:type="gramStart"/>
      <w:r w:rsidRPr="00ED2E2E">
        <w:rPr>
          <w:rFonts w:ascii="Times New Roman" w:hAnsi="Times New Roman" w:cs="Times New Roman"/>
        </w:rPr>
        <w:t xml:space="preserve">Настоящий Порядок организации ритуальных услуг и содержания мест захоронения на территории города Бердска (далее по тексту - Порядок) разработан в соответствии с Федеральными законами от 12.01.1996 </w:t>
      </w:r>
      <w:hyperlink r:id="rId10">
        <w:r w:rsidRPr="00ED2E2E">
          <w:rPr>
            <w:rFonts w:ascii="Times New Roman" w:hAnsi="Times New Roman" w:cs="Times New Roman"/>
          </w:rPr>
          <w:t>N 8-ФЗ</w:t>
        </w:r>
      </w:hyperlink>
      <w:r w:rsidRPr="00ED2E2E">
        <w:rPr>
          <w:rFonts w:ascii="Times New Roman" w:hAnsi="Times New Roman" w:cs="Times New Roman"/>
        </w:rPr>
        <w:t xml:space="preserve"> "О погребении и похоронном деле", от 06.10.2003 </w:t>
      </w:r>
      <w:hyperlink r:id="rId11">
        <w:r w:rsidRPr="00ED2E2E">
          <w:rPr>
            <w:rFonts w:ascii="Times New Roman" w:hAnsi="Times New Roman" w:cs="Times New Roman"/>
          </w:rPr>
          <w:t>N 131-ФЗ</w:t>
        </w:r>
      </w:hyperlink>
      <w:r w:rsidRPr="00ED2E2E">
        <w:rPr>
          <w:rFonts w:ascii="Times New Roman" w:hAnsi="Times New Roman" w:cs="Times New Roman"/>
        </w:rPr>
        <w:t xml:space="preserve"> "Об общих принципах организации местного самоуправления в Российской Федерации", </w:t>
      </w:r>
      <w:hyperlink r:id="rId12">
        <w:r w:rsidRPr="00ED2E2E">
          <w:rPr>
            <w:rFonts w:ascii="Times New Roman" w:hAnsi="Times New Roman" w:cs="Times New Roman"/>
          </w:rPr>
          <w:t>Законом</w:t>
        </w:r>
      </w:hyperlink>
      <w:r w:rsidRPr="00ED2E2E">
        <w:rPr>
          <w:rFonts w:ascii="Times New Roman" w:hAnsi="Times New Roman" w:cs="Times New Roman"/>
        </w:rPr>
        <w:t xml:space="preserve"> РФ от 07.02.1992 N 2300-1 "О защите прав потребителей", </w:t>
      </w:r>
      <w:hyperlink r:id="rId13">
        <w:r w:rsidRPr="00ED2E2E">
          <w:rPr>
            <w:rFonts w:ascii="Times New Roman" w:hAnsi="Times New Roman" w:cs="Times New Roman"/>
          </w:rPr>
          <w:t>СанПиН 2.1.2882-11</w:t>
        </w:r>
      </w:hyperlink>
      <w:r w:rsidRPr="00ED2E2E">
        <w:rPr>
          <w:rFonts w:ascii="Times New Roman" w:hAnsi="Times New Roman" w:cs="Times New Roman"/>
        </w:rPr>
        <w:t xml:space="preserve"> "Гигиенические требования</w:t>
      </w:r>
      <w:proofErr w:type="gramEnd"/>
      <w:r w:rsidRPr="00ED2E2E">
        <w:rPr>
          <w:rFonts w:ascii="Times New Roman" w:hAnsi="Times New Roman" w:cs="Times New Roman"/>
        </w:rPr>
        <w:t xml:space="preserve"> к размещению, устройству и содержанию кладбищ, зданий и сооружений похоронного назначения", </w:t>
      </w:r>
      <w:proofErr w:type="gramStart"/>
      <w:r w:rsidRPr="00ED2E2E">
        <w:rPr>
          <w:rFonts w:ascii="Times New Roman" w:hAnsi="Times New Roman" w:cs="Times New Roman"/>
        </w:rPr>
        <w:t>утвержденными</w:t>
      </w:r>
      <w:proofErr w:type="gramEnd"/>
      <w:r w:rsidRPr="00ED2E2E">
        <w:rPr>
          <w:rFonts w:ascii="Times New Roman" w:hAnsi="Times New Roman" w:cs="Times New Roman"/>
        </w:rPr>
        <w:t xml:space="preserve"> постановлением Главного государственного санитарного врача Российской Федерации от 28.06.2011 N 84, </w:t>
      </w:r>
      <w:hyperlink r:id="rId14">
        <w:r w:rsidRPr="00ED2E2E">
          <w:rPr>
            <w:rFonts w:ascii="Times New Roman" w:hAnsi="Times New Roman" w:cs="Times New Roman"/>
          </w:rPr>
          <w:t>Уставом</w:t>
        </w:r>
      </w:hyperlink>
      <w:r w:rsidRPr="00ED2E2E">
        <w:rPr>
          <w:rFonts w:ascii="Times New Roman" w:hAnsi="Times New Roman" w:cs="Times New Roman"/>
        </w:rPr>
        <w:t xml:space="preserve"> города Бердска.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Общественные кладбища на территории города Бердска (далее по тексту - кладбища) являются муниципальной собственностью и находятся в ведении администрации города Бердска.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lastRenderedPageBreak/>
        <w:t xml:space="preserve">3. Территории кладбищ разделяются на кварталы с указателями номеров. </w:t>
      </w:r>
      <w:proofErr w:type="gramStart"/>
      <w:r w:rsidRPr="00ED2E2E">
        <w:rPr>
          <w:rFonts w:ascii="Times New Roman" w:hAnsi="Times New Roman" w:cs="Times New Roman"/>
        </w:rPr>
        <w:t xml:space="preserve">При главном входе на кладбища вывешивается настоящий Порядок и схематический план кладбища с обозначением административных зданий, кварталов, воинских участков, </w:t>
      </w:r>
      <w:proofErr w:type="spellStart"/>
      <w:r w:rsidRPr="00ED2E2E">
        <w:rPr>
          <w:rFonts w:ascii="Times New Roman" w:hAnsi="Times New Roman" w:cs="Times New Roman"/>
        </w:rPr>
        <w:t>вероисповедальных</w:t>
      </w:r>
      <w:proofErr w:type="spellEnd"/>
      <w:r w:rsidRPr="00ED2E2E">
        <w:rPr>
          <w:rFonts w:ascii="Times New Roman" w:hAnsi="Times New Roman" w:cs="Times New Roman"/>
        </w:rPr>
        <w:t xml:space="preserve"> участков, участков, предназначенных для погребения умерших (погибших), имеющих особые заслуги перед государством и городом Бердском, семейных (родовых) захоронений (далее по тексту - семейные захоронения) и других участков, дорожек, мест общего пользования и водопроводных кранов.</w:t>
      </w:r>
      <w:proofErr w:type="gramEnd"/>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Размер бесплатно предоставляемого участка земли на территории кладбищ для погребения умершего, урны с прахом или создания семейного захоронения определяется в соответствии с размерами, установленными в настоящем Порядке, и должен гарантировать погребение на этом же участке земли умершего супруга или близкого родственника.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II. ПОРЯДОК ПОГРЕБЕНИЯ НА КЛАДБИЩАХ</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Погребение умершего производится в соответствии с обычаями и традициями, не противоречащими санитарным и иным требованиям, по предъявлении свидетельства о смерти. Захоронение урны с прахом производится при предъявлении свидетельства о смерти и справки о кремации.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Заказы на предоставление участков земли для погребения умерших оформляются в муниципальной специализированной службе по вопросам похоронного дела - Муниципальном бюджетном учреждении "Центр муниципальных услуг г. Бердска" (далее по тексту - МБУ "ЦМУ г. Бердска").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Предоставление участка земли для погребения умершего производится структурным подразделением (ритуальный участок) МБУ "ЦМУ г. Бердска" (далее по тексту - администрация кладбища) на основании оформленного заказа.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На кладбищах погребение умерших может осуществляться в следующих формах: погребение тела в гробу (урны с прахом) в одном уровне (вертикально), погребение в ряд. В зависимости от формы погребения глубина могилы устанавливается в соответствии с санитарными нормами и правилами.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5. Вновь предоставленные участки земли для погребения </w:t>
      </w:r>
      <w:proofErr w:type="gramStart"/>
      <w:r w:rsidRPr="00ED2E2E">
        <w:rPr>
          <w:rFonts w:ascii="Times New Roman" w:hAnsi="Times New Roman" w:cs="Times New Roman"/>
        </w:rPr>
        <w:t>умерших</w:t>
      </w:r>
      <w:proofErr w:type="gramEnd"/>
      <w:r w:rsidRPr="00ED2E2E">
        <w:rPr>
          <w:rFonts w:ascii="Times New Roman" w:hAnsi="Times New Roman" w:cs="Times New Roman"/>
        </w:rPr>
        <w:t xml:space="preserve"> должны иметь следующие размеры:</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для погребения тела в гробу - 2,0 x 2,5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под погребение тела в гробу, с учетом будущего погребения на этом же участке земли умершего супруга или близкого родственника - 3,0 x 2,5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по письменному заявлению супруга, близкого родственника, иного родственника, законного представителя или иного лица, взявшего на себя обязанность осуществить погребение умершего, администрацией кладбища на действующих кладбищах может быть предоставлен участок земли для погребения умершего меньшего размера, но не менее 2,0 x 1,0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для захоронения урны с прахом - 0,8 x 1,1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для погребения тела в гробу на участке земли для семейных захоронений в ряд: три захоронения - 3 x 5 м; четыре захоронения - 3 x 6,5 м; пять захоронений - 3 x 8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для погребения тела в гробу на участке земли для семейных захоронений в одном уровне (вертикально): три захоронения - 2 x 3 м; четыре захоронения - 3 x 3,5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Проходы между рядами предоставляемых участков земли для погребения умерших должны составлять не менее 0,5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7. Каждое захоронение регистрируется администрацией кладбища в </w:t>
      </w:r>
      <w:hyperlink w:anchor="P194">
        <w:r w:rsidRPr="00ED2E2E">
          <w:rPr>
            <w:rFonts w:ascii="Times New Roman" w:hAnsi="Times New Roman" w:cs="Times New Roman"/>
          </w:rPr>
          <w:t>книге</w:t>
        </w:r>
      </w:hyperlink>
      <w:r w:rsidRPr="00ED2E2E">
        <w:rPr>
          <w:rFonts w:ascii="Times New Roman" w:hAnsi="Times New Roman" w:cs="Times New Roman"/>
        </w:rPr>
        <w:t xml:space="preserve"> регистрации захоронений (приложение N 1), семейное захоронение регистрируется в </w:t>
      </w:r>
      <w:hyperlink w:anchor="P322">
        <w:r w:rsidRPr="00ED2E2E">
          <w:rPr>
            <w:rFonts w:ascii="Times New Roman" w:hAnsi="Times New Roman" w:cs="Times New Roman"/>
          </w:rPr>
          <w:t>книге</w:t>
        </w:r>
      </w:hyperlink>
      <w:r w:rsidRPr="00ED2E2E">
        <w:rPr>
          <w:rFonts w:ascii="Times New Roman" w:hAnsi="Times New Roman" w:cs="Times New Roman"/>
        </w:rPr>
        <w:t xml:space="preserve"> регистрации </w:t>
      </w:r>
      <w:r w:rsidRPr="00ED2E2E">
        <w:rPr>
          <w:rFonts w:ascii="Times New Roman" w:hAnsi="Times New Roman" w:cs="Times New Roman"/>
        </w:rPr>
        <w:lastRenderedPageBreak/>
        <w:t>семейных (родовых) захоронений (приложение N 2). Книга регистрации захоронений, книга регистрации семейных захоронений являются документами строгой отчетности и хранятся вечно в архиве администрации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8. Учет семейных захоронений на кладбищах осуществляется администрацией города Бердска.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9. Лицом, ответственным за захоронение, является исполнитель волеизъявления умершего, супруг, близкий родственник, иной родственник, законный представитель или иное лицо, взявшее на себя обязанность осуществить погребение умершего.</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10. Лицу, ответственному за захоронение, администрацией кладбища выдается удостоверение о захоронении (удостоверение о захоронении урны с прахом) (</w:t>
      </w:r>
      <w:hyperlink w:anchor="P391">
        <w:r w:rsidRPr="00ED2E2E">
          <w:rPr>
            <w:rFonts w:ascii="Times New Roman" w:hAnsi="Times New Roman" w:cs="Times New Roman"/>
          </w:rPr>
          <w:t>приложения NN 3</w:t>
        </w:r>
      </w:hyperlink>
      <w:r w:rsidRPr="00ED2E2E">
        <w:rPr>
          <w:rFonts w:ascii="Times New Roman" w:hAnsi="Times New Roman" w:cs="Times New Roman"/>
        </w:rPr>
        <w:t xml:space="preserve">, </w:t>
      </w:r>
      <w:hyperlink w:anchor="P459">
        <w:r w:rsidRPr="00ED2E2E">
          <w:rPr>
            <w:rFonts w:ascii="Times New Roman" w:hAnsi="Times New Roman" w:cs="Times New Roman"/>
          </w:rPr>
          <w:t>4</w:t>
        </w:r>
      </w:hyperlink>
      <w:r w:rsidRPr="00ED2E2E">
        <w:rPr>
          <w:rFonts w:ascii="Times New Roman" w:hAnsi="Times New Roman" w:cs="Times New Roman"/>
        </w:rPr>
        <w:t>).</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11. Захоронение урны с прахом в существующую могилу производится по письменному заявлению лица, ответственного за захоронение, подаваемому в администрацию кладбища с предъявлением удостоверения о захоронении. Администрация кладбища регистрирует захоронение урны с прахом в существующую могилу в книге регистрации захоронений и вносит изменения в удостоверение о захоронении. Изъятие урн с прахом из существующей могилы производится по письменному заявлению лица, ответственного за захоронение, подаваемому в администрацию кладбища с предъявлением удостоверения о захоронении. Администрация кладбища регистрирует изъятие урны с прахом из существующей могилы в книге регистрации захоронений и вносит изменения в удостоверение о захоронении.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12. Погребение умершего (урн с прахом) на участке земли, занятом захоронением, производится по письменному заявлению лица, ответственного за захоронение.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13. Погребение умершего в захоронение на кладбищах допускается в пределах имеющегося участка земли по истечении 15 лет с момента предыдущего погребения при подаче письменного заявления лицом, ответственным за захоронение. В случае смерти лица, ответственного за захоронение, погребение умершего в существующее захоронение производится по заявлению исполнителя волеизъявления умершего, супруга, близкого родственника, иного родственника, законного представителя или иного лица, взявшего на себя обязанность осуществить погребение умершего.</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14. В случае отсутствия архивных документов на захоронения, погребение в существующие захоронения или на свободные места в пределах существующего захоронения производится на основании письменного заявления близкого родственника умершего при предъявлении документов, подтверждающих наличие захоронения на этом кладбище.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15. При погребении умершего на каждом могильном холме или надмогильном сооружении устанавливается табличка (производится надпись) с указанием фамилии, имени, отчества умершего, даты смерти или регистрационного номера.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16. На кладбищах могут создаваться участки для погребения умерших одной веры. Особенности погребения на таких участках определяются постановлением администрации города Бердска по согласованию с соответствующими религиозными объединениями.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17. </w:t>
      </w:r>
      <w:proofErr w:type="gramStart"/>
      <w:r w:rsidRPr="00ED2E2E">
        <w:rPr>
          <w:rFonts w:ascii="Times New Roman" w:hAnsi="Times New Roman" w:cs="Times New Roman"/>
        </w:rPr>
        <w:t>На кладбищах могут создаваться воинские участки, предназначенные для погребения умерших (погибших)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участников войн и боевых действий, лиц, уволенных с военной службы, если это не противоречит волеизъявлению указанных лиц или пожеланию супруга</w:t>
      </w:r>
      <w:proofErr w:type="gramEnd"/>
      <w:r w:rsidRPr="00ED2E2E">
        <w:rPr>
          <w:rFonts w:ascii="Times New Roman" w:hAnsi="Times New Roman" w:cs="Times New Roman"/>
        </w:rPr>
        <w:t>, близких родственников или иных родственников.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18. На кладбищах могут создаваться участки, предназначенные для погребения умерших (погибших), имеющих особые заслуги перед государством и городом Бердском. Особенности </w:t>
      </w:r>
      <w:r w:rsidRPr="00ED2E2E">
        <w:rPr>
          <w:rFonts w:ascii="Times New Roman" w:hAnsi="Times New Roman" w:cs="Times New Roman"/>
        </w:rPr>
        <w:lastRenderedPageBreak/>
        <w:t>погребения на таких участках определяются постановлением администрации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III. ПОРЯДОК СОЗДАНИЯ СЕМЕЙНЫХ ЗАХОРОНЕНИЙ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Рассмотрение вопросов, связанных с созданием (отказом в создании) семейных захоронений, осуществляется администрацией г. Бердска в течение 30 дней со дня регистрации письменного заявления гражданина (граждан) о намерении создать семейное захоронение.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2. </w:t>
      </w:r>
      <w:proofErr w:type="gramStart"/>
      <w:r w:rsidRPr="00ED2E2E">
        <w:rPr>
          <w:rFonts w:ascii="Times New Roman" w:hAnsi="Times New Roman" w:cs="Times New Roman"/>
        </w:rPr>
        <w:t>Выбор кварталов, предназначенных для размещения семейных захоронений на территориях кладбищ, осуществляется администрацией кладбища в соответствии с планировкой кладбища, с учетом особенностей рельефа местности, архитектурно-ландшафтной среды места захоронения, предельно допустимых экологических нагрузок на окружающую среду, а также в соответствии с действующими санитарными правилами и нормами, иными требованиями федерального законодательства и должен обеспечивать неопределенно долгий срок существования семейного захоронения.</w:t>
      </w:r>
      <w:proofErr w:type="gramEnd"/>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Создание семейного захоронения осуществляется на основании постановления администрации города Бердска.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Земельные участки для создания семейных захоронений на кладбищах предоставляются под будущие погребения. Перечень кладбищ, на которых осуществляется предоставление земельных участков для создания семейных захоронений, определяется постановлением администрации города Бердска. Данный перечень подлежит уточнению по мере развития, реконструкции и расширения кладбищ.</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5. </w:t>
      </w:r>
      <w:proofErr w:type="gramStart"/>
      <w:r w:rsidRPr="00ED2E2E">
        <w:rPr>
          <w:rFonts w:ascii="Times New Roman" w:hAnsi="Times New Roman" w:cs="Times New Roman"/>
        </w:rPr>
        <w:t xml:space="preserve">На семейном захоронении могут быть погребены супруг (супруга), дети, родители, усыновители, усыновленные, полнородные и </w:t>
      </w:r>
      <w:proofErr w:type="spellStart"/>
      <w:r w:rsidRPr="00ED2E2E">
        <w:rPr>
          <w:rFonts w:ascii="Times New Roman" w:hAnsi="Times New Roman" w:cs="Times New Roman"/>
        </w:rPr>
        <w:t>неполнородные</w:t>
      </w:r>
      <w:proofErr w:type="spellEnd"/>
      <w:r w:rsidRPr="00ED2E2E">
        <w:rPr>
          <w:rFonts w:ascii="Times New Roman" w:hAnsi="Times New Roman" w:cs="Times New Roman"/>
        </w:rPr>
        <w:t xml:space="preserve"> братья и сестры, внуки, дедушки и бабушки лица (лиц), на которое (на которых) зарегистрировано семейное захоронение.</w:t>
      </w:r>
      <w:proofErr w:type="gramEnd"/>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6. При погребении на семейных захоронениях гражданам предоставляется гарантированный перечень услуг по погребению, определенный Федеральным </w:t>
      </w:r>
      <w:hyperlink r:id="rId15">
        <w:r w:rsidRPr="00ED2E2E">
          <w:rPr>
            <w:rFonts w:ascii="Times New Roman" w:hAnsi="Times New Roman" w:cs="Times New Roman"/>
          </w:rPr>
          <w:t>законом</w:t>
        </w:r>
      </w:hyperlink>
      <w:r w:rsidRPr="00ED2E2E">
        <w:rPr>
          <w:rFonts w:ascii="Times New Roman" w:hAnsi="Times New Roman" w:cs="Times New Roman"/>
        </w:rPr>
        <w:t xml:space="preserve"> "О погребении и похоронном деле".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7. Граждане, которым в соответствии с постановлением администрации города Бердска предоставлен земельный участок для создания семейного захоронения и выдан паспорт семейного захоронения, являются ответственными за семейное захоронение.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8. Погребение на семейных захоронениях производится по подаваемому в администрацию кладбища письменному заявлению лица, ответственного за семейное захоронение, по предъявлении свидетельства о смерти и паспорта семейного захоронения. О произведенном погребении в паспорте семейного захоронения администрацией кладбища производится соответствующая запись.</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9. Для принятия решения о создании семейного захоронения граждане представляют в администрацию города </w:t>
      </w:r>
      <w:proofErr w:type="gramStart"/>
      <w:r w:rsidRPr="00ED2E2E">
        <w:rPr>
          <w:rFonts w:ascii="Times New Roman" w:hAnsi="Times New Roman" w:cs="Times New Roman"/>
        </w:rPr>
        <w:t>Бердска</w:t>
      </w:r>
      <w:proofErr w:type="gramEnd"/>
      <w:r w:rsidRPr="00ED2E2E">
        <w:rPr>
          <w:rFonts w:ascii="Times New Roman" w:hAnsi="Times New Roman" w:cs="Times New Roman"/>
        </w:rPr>
        <w:t xml:space="preserve"> следующие документы:</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заявление о предоставлении земельного участка для создания семейного захоронения с указанием круга лиц, изъявивших желание быть погребенными на семейном захоронении;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документ, удостоверяющий личность заявителя;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документ, удостоверяющий права (полномочия) представителя (физического лица), в случае обращения с заявлением представителя заявителя;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документы, подтверждающие степень родства лиц, указанных в заявлении (свидетельство о рождении, свидетельство о браке и т.п.);</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письменное согласие лиц, указанных в заявлении, быть погребенными на данном семейном захоронении.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lastRenderedPageBreak/>
        <w:t>Документы представляются в одном экземпляре (оригинал или нотариально заверенная копия) либо в двух экземплярах, один из которых должен быть оригиналом, второй - копией, выполненной с применением копировальной техники.</w:t>
      </w:r>
    </w:p>
    <w:p w:rsidR="00ED2E2E" w:rsidRPr="00ED2E2E" w:rsidRDefault="00ED2E2E">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2E2E" w:rsidRPr="00ED2E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2E2E" w:rsidRPr="00ED2E2E" w:rsidRDefault="00ED2E2E">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ED2E2E" w:rsidRPr="00ED2E2E" w:rsidRDefault="00ED2E2E">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ED2E2E" w:rsidRPr="00ED2E2E" w:rsidRDefault="00ED2E2E">
            <w:pPr>
              <w:pStyle w:val="ConsPlusNormal"/>
              <w:jc w:val="both"/>
              <w:rPr>
                <w:rFonts w:ascii="Times New Roman" w:hAnsi="Times New Roman" w:cs="Times New Roman"/>
              </w:rPr>
            </w:pPr>
            <w:proofErr w:type="spellStart"/>
            <w:r w:rsidRPr="00ED2E2E">
              <w:rPr>
                <w:rFonts w:ascii="Times New Roman" w:hAnsi="Times New Roman" w:cs="Times New Roman"/>
              </w:rPr>
              <w:t>КонсультантПлюс</w:t>
            </w:r>
            <w:proofErr w:type="spellEnd"/>
            <w:r w:rsidRPr="00ED2E2E">
              <w:rPr>
                <w:rFonts w:ascii="Times New Roman" w:hAnsi="Times New Roman" w:cs="Times New Roman"/>
              </w:rPr>
              <w:t>: примечание.</w:t>
            </w:r>
          </w:p>
          <w:p w:rsidR="00ED2E2E" w:rsidRPr="00ED2E2E" w:rsidRDefault="00ED2E2E">
            <w:pPr>
              <w:pStyle w:val="ConsPlusNormal"/>
              <w:jc w:val="both"/>
              <w:rPr>
                <w:rFonts w:ascii="Times New Roman" w:hAnsi="Times New Roman" w:cs="Times New Roman"/>
              </w:rPr>
            </w:pPr>
            <w:r w:rsidRPr="00ED2E2E">
              <w:rPr>
                <w:rFonts w:ascii="Times New Roman" w:hAnsi="Times New Roman" w:cs="Times New Roman"/>
              </w:rPr>
              <w:t>В официальном тексте документа, видимо, допущена опечатка: вместо слова "применявшим" следует читать "принявшим".</w:t>
            </w:r>
          </w:p>
        </w:tc>
        <w:tc>
          <w:tcPr>
            <w:tcW w:w="113" w:type="dxa"/>
            <w:tcBorders>
              <w:top w:val="nil"/>
              <w:left w:val="nil"/>
              <w:bottom w:val="nil"/>
              <w:right w:val="nil"/>
            </w:tcBorders>
            <w:shd w:val="clear" w:color="auto" w:fill="F4F3F8"/>
            <w:tcMar>
              <w:top w:w="0" w:type="dxa"/>
              <w:left w:w="0" w:type="dxa"/>
              <w:bottom w:w="0" w:type="dxa"/>
              <w:right w:w="0" w:type="dxa"/>
            </w:tcMar>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spacing w:before="280"/>
        <w:ind w:firstLine="540"/>
        <w:jc w:val="both"/>
        <w:rPr>
          <w:rFonts w:ascii="Times New Roman" w:hAnsi="Times New Roman" w:cs="Times New Roman"/>
        </w:rPr>
      </w:pPr>
      <w:r w:rsidRPr="00ED2E2E">
        <w:rPr>
          <w:rFonts w:ascii="Times New Roman" w:hAnsi="Times New Roman" w:cs="Times New Roman"/>
        </w:rPr>
        <w:t>В случае предоставления документов в ходе личного приема в двух экземплярах, после проверки подлинник возвращается заявителю, копия заверяется специалистом, применявшим документ.</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При направлении документов почтовым отправлением документы представляются в одном экземпляре (оригинал или нотариально заверенная копия). В случае предоставления оригиналов документов специалистом управления снимается копия с оригинала с применением копировальной техники и заверяется подписью специалиста. Оригиналы документов подлежат возврату заявителю при выдаче заявителю документов, являющихся результатом принятого решения о создании или об отказе в создании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10. По заполнении семейного захоронения на основании заявления лица, ответственного за семейное захоронение, производится подготовка земельного участка семейного захоронения к последующим погребениям. Подготовка земельного участка семейного захоронения к последующим погребениям производится в соответствии с санитарными нормами и правилами.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11. Администрация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предоставляет земельный участок для создания семейного захоронения на основании постановления администрации города Бердска о создании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регистрирует семейное захоронение в книге регистрации семейных захоронений;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3) оформляет и выдает гражданину </w:t>
      </w:r>
      <w:hyperlink w:anchor="P504">
        <w:r w:rsidRPr="00ED2E2E">
          <w:rPr>
            <w:rFonts w:ascii="Times New Roman" w:hAnsi="Times New Roman" w:cs="Times New Roman"/>
          </w:rPr>
          <w:t>паспорт</w:t>
        </w:r>
      </w:hyperlink>
      <w:r w:rsidRPr="00ED2E2E">
        <w:rPr>
          <w:rFonts w:ascii="Times New Roman" w:hAnsi="Times New Roman" w:cs="Times New Roman"/>
        </w:rPr>
        <w:t xml:space="preserve"> семейного (родового) захоронения (приложение N 5) в течение 10 дней со дня обращения с просьбой о регистрации семейного захоронения и предоставлении земельного участка для создания семейного захоронения. Паспорт семейного захоронения может выдаваться как в бумажном виде, так и на пластиковой электронной карте, содержащей сведения о семейном захоронении. К паспорту прилагается план-схема семейного захоронения (наименование кладбища, номер квартала, размеры земельного участка, предоставленного под семейное захоронение, номера соседних земельных участков в соответствии с книгой регистрации семейных захоронений), заверенная подписью заведующего кладбищем и печатью администрации кладбища, являющаяся неотъемлемой частью паспорта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осуществляет по заявлению лица, ответственного за семейное захоронение, перерегистрацию семейного захоронения на супруга (супругу) или близкого родственника в течение 30 дней со дня подачи заявления.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Перерегистрация семейного захоронения производится с письменного согласия лица, на которое перерегистрируется семейное захоронение.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В случае смерти лица, на которое зарегистрировано семейное захоронение, заявление о перерегистрации семейного захоронения может быть подано супругом (супругой) или одним из близких родственников умершего;</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вносит соответствующие изменения в паспорт при перерегистрации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6) осуществляет </w:t>
      </w:r>
      <w:proofErr w:type="gramStart"/>
      <w:r w:rsidRPr="00ED2E2E">
        <w:rPr>
          <w:rFonts w:ascii="Times New Roman" w:hAnsi="Times New Roman" w:cs="Times New Roman"/>
        </w:rPr>
        <w:t>контроль за</w:t>
      </w:r>
      <w:proofErr w:type="gramEnd"/>
      <w:r w:rsidRPr="00ED2E2E">
        <w:rPr>
          <w:rFonts w:ascii="Times New Roman" w:hAnsi="Times New Roman" w:cs="Times New Roman"/>
        </w:rPr>
        <w:t xml:space="preserve"> надлежащим содержанием семейных захоронений и принимает меры к устранению выявленных нарушений.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lastRenderedPageBreak/>
        <w:t>12. Решение об отказе в создании семейного захоронения принимается в случае, если: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заявитель выразил желание получить земельный участок на кладбище, которое не входит в перечень кладбищ, определенный постановлением администрации города Бердска, на которых могут быть предоставлены земельные участки для создания семейных захоронений;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заявитель отказался от предложенных земельных участков;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заявитель выразил желание получить земельный участок, который не может быть предоставлен под семейные захоронения в связи со структурными особенностями кладбища и архитектурно-ландшафтной средой места захоронений;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заявитель не является гражданином Российской Федерации;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отсутствует свободный земельный участок для создания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в иных случаях, установленных действующим законодательством.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13. Заявитель письменно уведомляется об отказе в создании семейного захоронения с изложением мотивов отказа.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14. Отказ в создании семейного захоронения не является препятствием для повторного обращения с заявлением о создании семейного захоронения.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IV. УСТАНОВКА НАДМОГИЛЬНЫХ СООРУЖЕНИЙ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Все работы на кладбищах, связанные с установкой (заменой) надмогильных сооружений (памятников, оград, цветников, цоколей и других сооружений), могут производиться только с уведомления администрации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Обращаться в администрацию кладбища по поводу установки (замены) надмогильных сооружений имеет право лицо, ответственное за захоронение, либо его представитель.</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Надмогильные сооружения на захоронении устанавливаются в пределах предоставленного участка земли. В случаях нарушения данного требования администрация кладбища извещает лицо, ответственное за захоронение, о необходимости устранения нарушения в установленные сроки. Если эти нарушения не устранены в установленные сроки, то надмогильные сооружения, установленные за пределами предоставленного участка земли, подлежат выносу с территории кладбища администрацией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Устанавливаемые на захоронениях надмогильные сооружения не должны превышать по высоте следующих размеров: памятники - 2,5 м; цоколи - 0,18 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Надмогильные сооружения, установленные гражданами (организациями), являются их собственностью.</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6. Установка (замена) надмогильных сооружений подлежит регистрации администрацией кладбища в </w:t>
      </w:r>
      <w:hyperlink w:anchor="P668">
        <w:r w:rsidRPr="00ED2E2E">
          <w:rPr>
            <w:rFonts w:ascii="Times New Roman" w:hAnsi="Times New Roman" w:cs="Times New Roman"/>
          </w:rPr>
          <w:t>книге</w:t>
        </w:r>
      </w:hyperlink>
      <w:r w:rsidRPr="00ED2E2E">
        <w:rPr>
          <w:rFonts w:ascii="Times New Roman" w:hAnsi="Times New Roman" w:cs="Times New Roman"/>
        </w:rPr>
        <w:t xml:space="preserve"> регистрации установки надмогильных сооружений (приложение N 6). Помимо регистрации администрацией кладбища в книге регистрации установки надмогильных сооружений, об установке (замене) надмогильных сооружений на семейных захоронениях производится запись в паспорте семейного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7. Установка памятников, стел, мемориальных досок, памятных знаков и других надмогильных сооружений не на месте захоронения запрещается.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8. Установка надмогильных сооружений с надписями или нанесение на имеющиеся надмогильные сооружения надписей, не отражающих сведений </w:t>
      </w:r>
      <w:proofErr w:type="gramStart"/>
      <w:r w:rsidRPr="00ED2E2E">
        <w:rPr>
          <w:rFonts w:ascii="Times New Roman" w:hAnsi="Times New Roman" w:cs="Times New Roman"/>
        </w:rPr>
        <w:t>о</w:t>
      </w:r>
      <w:proofErr w:type="gramEnd"/>
      <w:r w:rsidRPr="00ED2E2E">
        <w:rPr>
          <w:rFonts w:ascii="Times New Roman" w:hAnsi="Times New Roman" w:cs="Times New Roman"/>
        </w:rPr>
        <w:t xml:space="preserve"> действительно погребенных в данном месте умерших, запрещается.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lastRenderedPageBreak/>
        <w:t>V. ОБЯЗАННОСТИ АДМИНИСТРАЦИИ КЛАДБИЩА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Ответственность за организацию похоронного обслуживания на территории кладбища, благоустройство мест захоронения и санитарное состояние территории кладбища возлагается на администрацию кладбища, которая обязана обеспечить:</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своевременную подготовку могил, подготовку регистрационных знаков;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соблюдение установленных норм предоставления участков земли для погребения, санитарных норм и правил подготовки могил;</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работу общественных туалетов, систематическую уборку дорог общего пользования, проходов и других участков хозяйственного назначения (кроме захоронений);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вывоз мусора, благоустройство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соблюдение требований пожарной безопасности;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проведение мероприятий по озеленению кладбища и уходу за зелеными насаждениями общего пользования;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7) своевременный ремонт сооружений кладбищ;</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8) содержание в исправном состоянии здания, инженерного оборудования, машин и механизмов.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За неисполнение либо ненадлежащее исполнение требований настоящего Порядка наступает ответственность, предусмотренная действующим законодательством.</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VI. СОДЕРЖАНИЕ МОГИЛ, НАДМОГИЛЬНЫХ СООРУЖЕНИЙ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Лица, ответственные за захоронения, обязаны:</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содержать захоронения, надмогильные сооружения, зеленые насаждения, оформленный могильный холм в надлежащем состоянии;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обеспечивать вынос с захоронения мусора, старых венков, демонтируемых надмогильных сооружений в отведенные места для этого места и в установленные на территории кладбища контейнеры;</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обращаться в администрацию кладбища в случаях захоронения урны с прахом в существующее захоронение, а также изъятие урны с прахом из нее; установки (замены) надмогильных сооружений;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соблюдать требования пожарной безопасности;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соблюдать иные требования, предусмотренные действующим законодательством, муниципальными правовыми актами города Бердска и настоящим Порядком.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В отношении захоронений, находящихся в ненадлежащем состоянии, на которых отсутствуют сведения о погребенных и возраст которых составляет 15 и более лет, администрация кладбища обязана: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1) пригласить комиссию администрации кладбища и представителя администрации города Бердска для составления </w:t>
      </w:r>
      <w:hyperlink w:anchor="P752">
        <w:r w:rsidRPr="00ED2E2E">
          <w:rPr>
            <w:rFonts w:ascii="Times New Roman" w:hAnsi="Times New Roman" w:cs="Times New Roman"/>
          </w:rPr>
          <w:t>акта</w:t>
        </w:r>
      </w:hyperlink>
      <w:r w:rsidRPr="00ED2E2E">
        <w:rPr>
          <w:rFonts w:ascii="Times New Roman" w:hAnsi="Times New Roman" w:cs="Times New Roman"/>
        </w:rPr>
        <w:t xml:space="preserve"> осмотра состояния захоронения и надмогильного сооружения (приложение N 7). Акты осмотра состояния захоронений и надмогильных сооружений хранятся в администрации кладбища;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направлять информацию о захоронениях и надмогильных сооружениях в Научно-</w:t>
      </w:r>
      <w:r w:rsidRPr="00ED2E2E">
        <w:rPr>
          <w:rFonts w:ascii="Times New Roman" w:hAnsi="Times New Roman" w:cs="Times New Roman"/>
        </w:rPr>
        <w:lastRenderedPageBreak/>
        <w:t>производственный центр по сохранению историко-культурного наследия Новосибирской области на предмет определения историко-культурной ценности;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3) зарегистрировать захоронение и надмогильное сооружение в </w:t>
      </w:r>
      <w:hyperlink w:anchor="P806">
        <w:r w:rsidRPr="00ED2E2E">
          <w:rPr>
            <w:rFonts w:ascii="Times New Roman" w:hAnsi="Times New Roman" w:cs="Times New Roman"/>
          </w:rPr>
          <w:t>книге</w:t>
        </w:r>
      </w:hyperlink>
      <w:r w:rsidRPr="00ED2E2E">
        <w:rPr>
          <w:rFonts w:ascii="Times New Roman" w:hAnsi="Times New Roman" w:cs="Times New Roman"/>
        </w:rPr>
        <w:t xml:space="preserve"> регистрации старых захоронений и надмогильных сооружений (приложение N 8);</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выставить на захоронении трафарет с предупреждением лица, ответственного за захоронение, о необходимости приведения захоронения в надлежащее состояние в течение двух лет;</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направлять информацию о захоронениях в МБУ "ЦМУ г. Бердска" для извещения лиц, ответственных за захоронение;</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в случае установления историко-культурной ценности захоронения или надмогильного сооружения, обеспечить его сохранность в соответствии с законодательством;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7) при наличии надмогильных сооружений, стоимость которых превышает пятьсот рублей, и при отсутствии заинтересованных лиц в течение двух лет с момента установления трафарета на захоронении, передать необходимые материалы МБУ "ЦМУ г. Бердска" для обращения в суд о признании надмогильных сооружений </w:t>
      </w:r>
      <w:proofErr w:type="gramStart"/>
      <w:r w:rsidRPr="00ED2E2E">
        <w:rPr>
          <w:rFonts w:ascii="Times New Roman" w:hAnsi="Times New Roman" w:cs="Times New Roman"/>
        </w:rPr>
        <w:t>бесхозяйными</w:t>
      </w:r>
      <w:proofErr w:type="gramEnd"/>
      <w:r w:rsidRPr="00ED2E2E">
        <w:rPr>
          <w:rFonts w:ascii="Times New Roman" w:hAnsi="Times New Roman" w:cs="Times New Roman"/>
        </w:rPr>
        <w:t>;</w:t>
      </w:r>
    </w:p>
    <w:p w:rsidR="00ED2E2E" w:rsidRPr="00ED2E2E" w:rsidRDefault="00ED2E2E">
      <w:pPr>
        <w:pStyle w:val="ConsPlusNormal"/>
        <w:spacing w:before="220"/>
        <w:ind w:firstLine="540"/>
        <w:jc w:val="both"/>
        <w:rPr>
          <w:rFonts w:ascii="Times New Roman" w:hAnsi="Times New Roman" w:cs="Times New Roman"/>
        </w:rPr>
      </w:pPr>
      <w:proofErr w:type="gramStart"/>
      <w:r w:rsidRPr="00ED2E2E">
        <w:rPr>
          <w:rFonts w:ascii="Times New Roman" w:hAnsi="Times New Roman" w:cs="Times New Roman"/>
        </w:rPr>
        <w:t>8) составить акт-опись имеющихся надмогильных сооружений в случае, если заинтересованные лица не обратились в администрацию кладбища в течение двух лет с момента установления трафарета и если стоимость имеющихся надмогильных сооружений явно ниже суммы, соответствующей пятистам рублям, что будет являться обращением данных надмогильных сооружений в муниципальную собственность и основанием для использования места захоронения на общих основаниях в соответствии с настоящим Порядком.</w:t>
      </w:r>
      <w:proofErr w:type="gramEnd"/>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В случае приведения захоронения в надлежащее состояние в установленные сроки, лицо, ответственное за захоронение, обращается в администрацию кладбища, которая делает об этом запись в книге регистрации старых захоронений и надмогильных сооружений.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VII. ПРАВИЛА ПОСЕЩЕНИЯ КЛАДБИЩ</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Кладбища открыты для посещений ежедневно с мая по сентябрь с 09.00 до 20.00 часов и с октября по апрель с 09.00 до 18.00 часов. Погребение умерших на кладбищах производится ежедневно с 09.00 до 18.00 часов.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На территории кладбища посетители должны соблюдать общественный порядок и тишину.</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Посетители кладбища имеют право:</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пользоваться собственным либо выдаваемым администрацией кладбища инвентарем для ухода за захоронениями;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устанавливать надмогильные сооружения в соответствии с требованиями настоящего Порядка;</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поручать своим представителям уход за захоронением;</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сажать цветы на захоронении.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На территории кладбища посетителям запрещается: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1) наносить вред памятникам, оборудованию кладбища, засорять территорию;</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ломать насаждения, рвать цветы;</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lastRenderedPageBreak/>
        <w:t>3) выгуливать собак, пасти домашних животных, ловить птиц;</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разводить костры, добывать песок и глину, резать дерн;</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находиться на территории кладбища после его закрытия;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6) производить копку ям для добывания грунта, оставлять запасы строительных и других материалов;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7) оставлять демонтированные надмогильные сооружения при их замене или осуществлении благоустройства на месте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8) кататься на лыжах, санях, велосипедах, мопедах, мотороллерах, мотоциклах.</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5. Лица, виновные в надругательстве над местами захоронения, привлекаются к ответственности в соответствии с законодательством Российской Федерации.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6. Лица, виновные в нарушении правил посещения кладбищ, привлекаются к ответственности в соответствии с </w:t>
      </w:r>
      <w:hyperlink r:id="rId16">
        <w:r w:rsidRPr="00ED2E2E">
          <w:rPr>
            <w:rFonts w:ascii="Times New Roman" w:hAnsi="Times New Roman" w:cs="Times New Roman"/>
          </w:rPr>
          <w:t>Законом</w:t>
        </w:r>
      </w:hyperlink>
      <w:r w:rsidRPr="00ED2E2E">
        <w:rPr>
          <w:rFonts w:ascii="Times New Roman" w:hAnsi="Times New Roman" w:cs="Times New Roman"/>
        </w:rPr>
        <w:t xml:space="preserve"> Новосибирской области "Об административных правонарушениях в Новосибирской области".</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7. Возникающие имущественные и другие споры с МБУ "ЦМУ г. Бердска" разрешаются в установленном законодательством порядке.</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outlineLvl w:val="1"/>
        <w:rPr>
          <w:rFonts w:ascii="Times New Roman" w:hAnsi="Times New Roman" w:cs="Times New Roman"/>
        </w:rPr>
      </w:pPr>
      <w:r w:rsidRPr="00ED2E2E">
        <w:rPr>
          <w:rFonts w:ascii="Times New Roman" w:hAnsi="Times New Roman" w:cs="Times New Roman"/>
        </w:rPr>
        <w:t xml:space="preserve">VIII. ПРАВИЛА ДВИЖЕНИЯ </w:t>
      </w:r>
      <w:proofErr w:type="gramStart"/>
      <w:r w:rsidRPr="00ED2E2E">
        <w:rPr>
          <w:rFonts w:ascii="Times New Roman" w:hAnsi="Times New Roman" w:cs="Times New Roman"/>
        </w:rPr>
        <w:t>ТРАНСПОРТНЫХ</w:t>
      </w:r>
      <w:proofErr w:type="gramEnd"/>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СРЕДСТВ ПО ТЕРРИТОРИИ КЛАДБИЩА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1. По территориям кладбищ запрещается движение транспортных средств, за исключением случаев:</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 xml:space="preserve">1) передвижения </w:t>
      </w:r>
      <w:proofErr w:type="spellStart"/>
      <w:r w:rsidRPr="00ED2E2E">
        <w:rPr>
          <w:rFonts w:ascii="Times New Roman" w:hAnsi="Times New Roman" w:cs="Times New Roman"/>
        </w:rPr>
        <w:t>катафальных</w:t>
      </w:r>
      <w:proofErr w:type="spellEnd"/>
      <w:r w:rsidRPr="00ED2E2E">
        <w:rPr>
          <w:rFonts w:ascii="Times New Roman" w:hAnsi="Times New Roman" w:cs="Times New Roman"/>
        </w:rPr>
        <w:t xml:space="preserve"> транспортных средств и сопровождающего транспорта, образующих похоронную процессию;</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2) посещения мест захоронения;</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3) установки (замены) надмогильных сооружений;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4) содержания и благоустройства кладбищ, могил, надмогильных сооружений.</w:t>
      </w:r>
    </w:p>
    <w:p w:rsidR="00ED2E2E" w:rsidRPr="00ED2E2E" w:rsidRDefault="00ED2E2E">
      <w:pPr>
        <w:pStyle w:val="ConsPlusNormal"/>
        <w:spacing w:before="220"/>
        <w:ind w:firstLine="540"/>
        <w:jc w:val="both"/>
        <w:rPr>
          <w:rFonts w:ascii="Times New Roman" w:hAnsi="Times New Roman" w:cs="Times New Roman"/>
        </w:rPr>
      </w:pPr>
      <w:r w:rsidRPr="00ED2E2E">
        <w:rPr>
          <w:rFonts w:ascii="Times New Roman" w:hAnsi="Times New Roman" w:cs="Times New Roman"/>
        </w:rPr>
        <w:t>Въезд транспортных средств на территории кладбищ является бесплатным.</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1</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spacing w:before="220"/>
        <w:ind w:firstLine="540"/>
        <w:jc w:val="both"/>
        <w:rPr>
          <w:rFonts w:ascii="Times New Roman" w:hAnsi="Times New Roman" w:cs="Times New Roman"/>
        </w:rPr>
      </w:pPr>
      <w:proofErr w:type="gramStart"/>
      <w:r w:rsidRPr="00ED2E2E">
        <w:rPr>
          <w:rFonts w:ascii="Times New Roman" w:hAnsi="Times New Roman" w:cs="Times New Roman"/>
        </w:rPr>
        <w:t>Начата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spacing w:before="220"/>
        <w:ind w:firstLine="540"/>
        <w:jc w:val="both"/>
        <w:rPr>
          <w:rFonts w:ascii="Times New Roman" w:hAnsi="Times New Roman" w:cs="Times New Roman"/>
        </w:rPr>
      </w:pPr>
      <w:proofErr w:type="gramStart"/>
      <w:r w:rsidRPr="00ED2E2E">
        <w:rPr>
          <w:rFonts w:ascii="Times New Roman" w:hAnsi="Times New Roman" w:cs="Times New Roman"/>
        </w:rPr>
        <w:t>Окончена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2" w:name="P194"/>
      <w:bookmarkEnd w:id="2"/>
      <w:r w:rsidRPr="00ED2E2E">
        <w:rPr>
          <w:rFonts w:ascii="Times New Roman" w:hAnsi="Times New Roman" w:cs="Times New Roman"/>
        </w:rPr>
        <w:t>КНИГА</w:t>
      </w: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РЕГИСТРАЦИИ ЗАХОРОНЕНИЙ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rPr>
          <w:rFonts w:ascii="Times New Roman" w:hAnsi="Times New Roman" w:cs="Times New Roman"/>
        </w:rPr>
        <w:sectPr w:rsidR="00ED2E2E" w:rsidRPr="00ED2E2E" w:rsidSect="008D768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345"/>
        <w:gridCol w:w="1168"/>
        <w:gridCol w:w="1012"/>
        <w:gridCol w:w="1134"/>
        <w:gridCol w:w="1664"/>
        <w:gridCol w:w="1776"/>
        <w:gridCol w:w="1304"/>
        <w:gridCol w:w="794"/>
        <w:gridCol w:w="2500"/>
      </w:tblGrid>
      <w:tr w:rsidR="00ED2E2E" w:rsidRPr="00ED2E2E">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lastRenderedPageBreak/>
              <w:t>N регистрации</w:t>
            </w:r>
          </w:p>
        </w:tc>
        <w:tc>
          <w:tcPr>
            <w:tcW w:w="1345"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Фамилия, имя, отчество </w:t>
            </w:r>
            <w:proofErr w:type="gramStart"/>
            <w:r w:rsidRPr="00ED2E2E">
              <w:rPr>
                <w:rFonts w:ascii="Times New Roman" w:hAnsi="Times New Roman" w:cs="Times New Roman"/>
              </w:rPr>
              <w:t>умершего</w:t>
            </w:r>
            <w:proofErr w:type="gramEnd"/>
          </w:p>
        </w:tc>
        <w:tc>
          <w:tcPr>
            <w:tcW w:w="1168"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Возраст </w:t>
            </w:r>
            <w:proofErr w:type="gramStart"/>
            <w:r w:rsidRPr="00ED2E2E">
              <w:rPr>
                <w:rFonts w:ascii="Times New Roman" w:hAnsi="Times New Roman" w:cs="Times New Roman"/>
              </w:rPr>
              <w:t>умершего</w:t>
            </w:r>
            <w:proofErr w:type="gramEnd"/>
          </w:p>
        </w:tc>
        <w:tc>
          <w:tcPr>
            <w:tcW w:w="1012"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смерти</w:t>
            </w:r>
          </w:p>
        </w:tc>
        <w:tc>
          <w:tcPr>
            <w:tcW w:w="113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захоронения</w:t>
            </w:r>
          </w:p>
        </w:tc>
        <w:tc>
          <w:tcPr>
            <w:tcW w:w="16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Номер свидетельства о смерти из </w:t>
            </w:r>
            <w:proofErr w:type="spellStart"/>
            <w:r w:rsidRPr="00ED2E2E">
              <w:rPr>
                <w:rFonts w:ascii="Times New Roman" w:hAnsi="Times New Roman" w:cs="Times New Roman"/>
              </w:rPr>
              <w:t>ЗАГСа</w:t>
            </w:r>
            <w:proofErr w:type="spellEnd"/>
          </w:p>
        </w:tc>
        <w:tc>
          <w:tcPr>
            <w:tcW w:w="1776" w:type="dxa"/>
          </w:tcPr>
          <w:p w:rsidR="00ED2E2E" w:rsidRPr="00ED2E2E" w:rsidRDefault="00ED2E2E">
            <w:pPr>
              <w:pStyle w:val="ConsPlusNormal"/>
              <w:jc w:val="center"/>
              <w:rPr>
                <w:rFonts w:ascii="Times New Roman" w:hAnsi="Times New Roman" w:cs="Times New Roman"/>
              </w:rPr>
            </w:pPr>
            <w:proofErr w:type="gramStart"/>
            <w:r w:rsidRPr="00ED2E2E">
              <w:rPr>
                <w:rFonts w:ascii="Times New Roman" w:hAnsi="Times New Roman" w:cs="Times New Roman"/>
              </w:rPr>
              <w:t>Каким</w:t>
            </w:r>
            <w:proofErr w:type="gramEnd"/>
            <w:r w:rsidRPr="00ED2E2E">
              <w:rPr>
                <w:rFonts w:ascii="Times New Roman" w:hAnsi="Times New Roman" w:cs="Times New Roman"/>
              </w:rPr>
              <w:t xml:space="preserve"> </w:t>
            </w:r>
            <w:proofErr w:type="spellStart"/>
            <w:r w:rsidRPr="00ED2E2E">
              <w:rPr>
                <w:rFonts w:ascii="Times New Roman" w:hAnsi="Times New Roman" w:cs="Times New Roman"/>
              </w:rPr>
              <w:t>ЗАГСом</w:t>
            </w:r>
            <w:proofErr w:type="spellEnd"/>
            <w:r w:rsidRPr="00ED2E2E">
              <w:rPr>
                <w:rFonts w:ascii="Times New Roman" w:hAnsi="Times New Roman" w:cs="Times New Roman"/>
              </w:rPr>
              <w:t xml:space="preserve"> выдано свидетельство</w:t>
            </w:r>
          </w:p>
        </w:tc>
        <w:tc>
          <w:tcPr>
            <w:tcW w:w="130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Фамилия землекопа</w:t>
            </w:r>
          </w:p>
        </w:tc>
        <w:tc>
          <w:tcPr>
            <w:tcW w:w="79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Номер квартала</w:t>
            </w:r>
          </w:p>
        </w:tc>
        <w:tc>
          <w:tcPr>
            <w:tcW w:w="2500"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Фамилия, имя, отчество и адрес лица, ответственного за захоронение</w:t>
            </w:r>
          </w:p>
        </w:tc>
      </w:tr>
      <w:tr w:rsidR="00ED2E2E" w:rsidRPr="00ED2E2E">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1</w:t>
            </w:r>
          </w:p>
        </w:tc>
        <w:tc>
          <w:tcPr>
            <w:tcW w:w="1345"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2</w:t>
            </w:r>
          </w:p>
        </w:tc>
        <w:tc>
          <w:tcPr>
            <w:tcW w:w="1168"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3</w:t>
            </w:r>
          </w:p>
        </w:tc>
        <w:tc>
          <w:tcPr>
            <w:tcW w:w="1012"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4</w:t>
            </w:r>
          </w:p>
        </w:tc>
        <w:tc>
          <w:tcPr>
            <w:tcW w:w="113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5</w:t>
            </w:r>
          </w:p>
        </w:tc>
        <w:tc>
          <w:tcPr>
            <w:tcW w:w="16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6</w:t>
            </w:r>
          </w:p>
        </w:tc>
        <w:tc>
          <w:tcPr>
            <w:tcW w:w="1776"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7</w:t>
            </w:r>
          </w:p>
        </w:tc>
        <w:tc>
          <w:tcPr>
            <w:tcW w:w="130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8</w:t>
            </w:r>
          </w:p>
        </w:tc>
        <w:tc>
          <w:tcPr>
            <w:tcW w:w="79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9</w:t>
            </w:r>
          </w:p>
        </w:tc>
        <w:tc>
          <w:tcPr>
            <w:tcW w:w="2500"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10</w:t>
            </w: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345" w:type="dxa"/>
          </w:tcPr>
          <w:p w:rsidR="00ED2E2E" w:rsidRPr="00ED2E2E" w:rsidRDefault="00ED2E2E">
            <w:pPr>
              <w:pStyle w:val="ConsPlusNormal"/>
              <w:rPr>
                <w:rFonts w:ascii="Times New Roman" w:hAnsi="Times New Roman" w:cs="Times New Roman"/>
              </w:rPr>
            </w:pPr>
          </w:p>
        </w:tc>
        <w:tc>
          <w:tcPr>
            <w:tcW w:w="1168" w:type="dxa"/>
          </w:tcPr>
          <w:p w:rsidR="00ED2E2E" w:rsidRPr="00ED2E2E" w:rsidRDefault="00ED2E2E">
            <w:pPr>
              <w:pStyle w:val="ConsPlusNormal"/>
              <w:rPr>
                <w:rFonts w:ascii="Times New Roman" w:hAnsi="Times New Roman" w:cs="Times New Roman"/>
              </w:rPr>
            </w:pPr>
          </w:p>
        </w:tc>
        <w:tc>
          <w:tcPr>
            <w:tcW w:w="1012" w:type="dxa"/>
          </w:tcPr>
          <w:p w:rsidR="00ED2E2E" w:rsidRPr="00ED2E2E" w:rsidRDefault="00ED2E2E">
            <w:pPr>
              <w:pStyle w:val="ConsPlusNormal"/>
              <w:rPr>
                <w:rFonts w:ascii="Times New Roman" w:hAnsi="Times New Roman" w:cs="Times New Roman"/>
              </w:rPr>
            </w:pPr>
          </w:p>
        </w:tc>
        <w:tc>
          <w:tcPr>
            <w:tcW w:w="1134" w:type="dxa"/>
          </w:tcPr>
          <w:p w:rsidR="00ED2E2E" w:rsidRPr="00ED2E2E" w:rsidRDefault="00ED2E2E">
            <w:pPr>
              <w:pStyle w:val="ConsPlusNormal"/>
              <w:rPr>
                <w:rFonts w:ascii="Times New Roman" w:hAnsi="Times New Roman" w:cs="Times New Roman"/>
              </w:rPr>
            </w:pPr>
          </w:p>
        </w:tc>
        <w:tc>
          <w:tcPr>
            <w:tcW w:w="1664" w:type="dxa"/>
          </w:tcPr>
          <w:p w:rsidR="00ED2E2E" w:rsidRPr="00ED2E2E" w:rsidRDefault="00ED2E2E">
            <w:pPr>
              <w:pStyle w:val="ConsPlusNormal"/>
              <w:rPr>
                <w:rFonts w:ascii="Times New Roman" w:hAnsi="Times New Roman" w:cs="Times New Roman"/>
              </w:rPr>
            </w:pPr>
          </w:p>
        </w:tc>
        <w:tc>
          <w:tcPr>
            <w:tcW w:w="1776"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794" w:type="dxa"/>
          </w:tcPr>
          <w:p w:rsidR="00ED2E2E" w:rsidRPr="00ED2E2E" w:rsidRDefault="00ED2E2E">
            <w:pPr>
              <w:pStyle w:val="ConsPlusNormal"/>
              <w:rPr>
                <w:rFonts w:ascii="Times New Roman" w:hAnsi="Times New Roman" w:cs="Times New Roman"/>
              </w:rPr>
            </w:pPr>
          </w:p>
        </w:tc>
        <w:tc>
          <w:tcPr>
            <w:tcW w:w="2500" w:type="dxa"/>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2</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spacing w:before="220"/>
        <w:jc w:val="both"/>
        <w:rPr>
          <w:rFonts w:ascii="Times New Roman" w:hAnsi="Times New Roman" w:cs="Times New Roman"/>
        </w:rPr>
      </w:pPr>
      <w:proofErr w:type="gramStart"/>
      <w:r w:rsidRPr="00ED2E2E">
        <w:rPr>
          <w:rFonts w:ascii="Times New Roman" w:hAnsi="Times New Roman" w:cs="Times New Roman"/>
        </w:rPr>
        <w:lastRenderedPageBreak/>
        <w:t>Начата</w:t>
      </w:r>
      <w:proofErr w:type="gramEnd"/>
      <w:r w:rsidRPr="00ED2E2E">
        <w:rPr>
          <w:rFonts w:ascii="Times New Roman" w:hAnsi="Times New Roman" w:cs="Times New Roman"/>
        </w:rPr>
        <w:t xml:space="preserve"> "____" ______________ 2____ г.</w:t>
      </w:r>
    </w:p>
    <w:p w:rsidR="00ED2E2E" w:rsidRPr="00ED2E2E" w:rsidRDefault="00ED2E2E">
      <w:pPr>
        <w:pStyle w:val="ConsPlusNormal"/>
        <w:spacing w:before="220"/>
        <w:jc w:val="both"/>
        <w:rPr>
          <w:rFonts w:ascii="Times New Roman" w:hAnsi="Times New Roman" w:cs="Times New Roman"/>
        </w:rPr>
      </w:pPr>
      <w:proofErr w:type="gramStart"/>
      <w:r w:rsidRPr="00ED2E2E">
        <w:rPr>
          <w:rFonts w:ascii="Times New Roman" w:hAnsi="Times New Roman" w:cs="Times New Roman"/>
        </w:rPr>
        <w:t>Окончена</w:t>
      </w:r>
      <w:proofErr w:type="gramEnd"/>
      <w:r w:rsidRPr="00ED2E2E">
        <w:rPr>
          <w:rFonts w:ascii="Times New Roman" w:hAnsi="Times New Roman" w:cs="Times New Roman"/>
        </w:rPr>
        <w:t xml:space="preserve"> "___" ____________ 2 ___ г.</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3" w:name="P322"/>
      <w:bookmarkEnd w:id="3"/>
      <w:r w:rsidRPr="00ED2E2E">
        <w:rPr>
          <w:rFonts w:ascii="Times New Roman" w:hAnsi="Times New Roman" w:cs="Times New Roman"/>
        </w:rPr>
        <w:t>КНИГА</w:t>
      </w: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регистрации семейных (родовых) захоронений</w:t>
      </w:r>
    </w:p>
    <w:p w:rsidR="00ED2E2E" w:rsidRPr="00ED2E2E" w:rsidRDefault="00ED2E2E">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985"/>
        <w:gridCol w:w="850"/>
        <w:gridCol w:w="1304"/>
        <w:gridCol w:w="1644"/>
        <w:gridCol w:w="2381"/>
        <w:gridCol w:w="2977"/>
        <w:gridCol w:w="1531"/>
      </w:tblGrid>
      <w:tr w:rsidR="00ED2E2E" w:rsidRPr="00ED2E2E">
        <w:tc>
          <w:tcPr>
            <w:tcW w:w="907"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Номер и дата внесения записи</w:t>
            </w:r>
          </w:p>
        </w:tc>
        <w:tc>
          <w:tcPr>
            <w:tcW w:w="1985"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Номер и дата постановления администрации г. Бердска о создании семейного захоронения</w:t>
            </w:r>
          </w:p>
        </w:tc>
        <w:tc>
          <w:tcPr>
            <w:tcW w:w="2154" w:type="dxa"/>
            <w:gridSpan w:val="2"/>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Место нахождения семейного захоронения</w:t>
            </w:r>
          </w:p>
        </w:tc>
        <w:tc>
          <w:tcPr>
            <w:tcW w:w="1644"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Размер участка, предоставленного для создания семейного захоронения</w:t>
            </w:r>
          </w:p>
        </w:tc>
        <w:tc>
          <w:tcPr>
            <w:tcW w:w="2381"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Ф.И.О. лица, которому предоставлен участок (перерегистрирован) для создания семейного захоронения</w:t>
            </w:r>
          </w:p>
        </w:tc>
        <w:tc>
          <w:tcPr>
            <w:tcW w:w="2977"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Паспортные данные, место регистрации, контактные телефоны лица, которому предоставлен (перерегистрирован) участок для создания семейного захоронения</w:t>
            </w:r>
          </w:p>
        </w:tc>
        <w:tc>
          <w:tcPr>
            <w:tcW w:w="1531" w:type="dxa"/>
            <w:vMerge w:val="restart"/>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Номер паспорта семейного захоронения, дата выдачи</w:t>
            </w:r>
          </w:p>
        </w:tc>
      </w:tr>
      <w:tr w:rsidR="00ED2E2E" w:rsidRPr="00ED2E2E">
        <w:tc>
          <w:tcPr>
            <w:tcW w:w="907" w:type="dxa"/>
            <w:vMerge/>
          </w:tcPr>
          <w:p w:rsidR="00ED2E2E" w:rsidRPr="00ED2E2E" w:rsidRDefault="00ED2E2E">
            <w:pPr>
              <w:pStyle w:val="ConsPlusNormal"/>
              <w:rPr>
                <w:rFonts w:ascii="Times New Roman" w:hAnsi="Times New Roman" w:cs="Times New Roman"/>
              </w:rPr>
            </w:pPr>
          </w:p>
        </w:tc>
        <w:tc>
          <w:tcPr>
            <w:tcW w:w="1985" w:type="dxa"/>
            <w:vMerge/>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Номер квартала</w:t>
            </w:r>
          </w:p>
        </w:tc>
        <w:tc>
          <w:tcPr>
            <w:tcW w:w="130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Регистрационный номер могилы</w:t>
            </w:r>
          </w:p>
        </w:tc>
        <w:tc>
          <w:tcPr>
            <w:tcW w:w="1644" w:type="dxa"/>
            <w:vMerge/>
          </w:tcPr>
          <w:p w:rsidR="00ED2E2E" w:rsidRPr="00ED2E2E" w:rsidRDefault="00ED2E2E">
            <w:pPr>
              <w:pStyle w:val="ConsPlusNormal"/>
              <w:rPr>
                <w:rFonts w:ascii="Times New Roman" w:hAnsi="Times New Roman" w:cs="Times New Roman"/>
              </w:rPr>
            </w:pPr>
          </w:p>
        </w:tc>
        <w:tc>
          <w:tcPr>
            <w:tcW w:w="2381" w:type="dxa"/>
            <w:vMerge/>
          </w:tcPr>
          <w:p w:rsidR="00ED2E2E" w:rsidRPr="00ED2E2E" w:rsidRDefault="00ED2E2E">
            <w:pPr>
              <w:pStyle w:val="ConsPlusNormal"/>
              <w:rPr>
                <w:rFonts w:ascii="Times New Roman" w:hAnsi="Times New Roman" w:cs="Times New Roman"/>
              </w:rPr>
            </w:pPr>
          </w:p>
        </w:tc>
        <w:tc>
          <w:tcPr>
            <w:tcW w:w="2977" w:type="dxa"/>
            <w:vMerge/>
          </w:tcPr>
          <w:p w:rsidR="00ED2E2E" w:rsidRPr="00ED2E2E" w:rsidRDefault="00ED2E2E">
            <w:pPr>
              <w:pStyle w:val="ConsPlusNormal"/>
              <w:rPr>
                <w:rFonts w:ascii="Times New Roman" w:hAnsi="Times New Roman" w:cs="Times New Roman"/>
              </w:rPr>
            </w:pPr>
          </w:p>
        </w:tc>
        <w:tc>
          <w:tcPr>
            <w:tcW w:w="1531" w:type="dxa"/>
            <w:vMerge/>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w:t>
            </w:r>
          </w:p>
        </w:tc>
        <w:tc>
          <w:tcPr>
            <w:tcW w:w="1985"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2</w:t>
            </w:r>
          </w:p>
        </w:tc>
        <w:tc>
          <w:tcPr>
            <w:tcW w:w="850"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3</w:t>
            </w:r>
          </w:p>
        </w:tc>
        <w:tc>
          <w:tcPr>
            <w:tcW w:w="130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4</w:t>
            </w:r>
          </w:p>
        </w:tc>
        <w:tc>
          <w:tcPr>
            <w:tcW w:w="164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5</w:t>
            </w:r>
          </w:p>
        </w:tc>
        <w:tc>
          <w:tcPr>
            <w:tcW w:w="238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6</w:t>
            </w:r>
          </w:p>
        </w:tc>
        <w:tc>
          <w:tcPr>
            <w:tcW w:w="2977"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7</w:t>
            </w:r>
          </w:p>
        </w:tc>
        <w:tc>
          <w:tcPr>
            <w:tcW w:w="153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8</w:t>
            </w: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985"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c>
          <w:tcPr>
            <w:tcW w:w="1304" w:type="dxa"/>
          </w:tcPr>
          <w:p w:rsidR="00ED2E2E" w:rsidRPr="00ED2E2E" w:rsidRDefault="00ED2E2E">
            <w:pPr>
              <w:pStyle w:val="ConsPlusNormal"/>
              <w:rPr>
                <w:rFonts w:ascii="Times New Roman" w:hAnsi="Times New Roman" w:cs="Times New Roman"/>
              </w:rPr>
            </w:pPr>
          </w:p>
        </w:tc>
        <w:tc>
          <w:tcPr>
            <w:tcW w:w="1644" w:type="dxa"/>
          </w:tcPr>
          <w:p w:rsidR="00ED2E2E" w:rsidRPr="00ED2E2E" w:rsidRDefault="00ED2E2E">
            <w:pPr>
              <w:pStyle w:val="ConsPlusNormal"/>
              <w:rPr>
                <w:rFonts w:ascii="Times New Roman" w:hAnsi="Times New Roman" w:cs="Times New Roman"/>
              </w:rPr>
            </w:pPr>
          </w:p>
        </w:tc>
        <w:tc>
          <w:tcPr>
            <w:tcW w:w="2381" w:type="dxa"/>
          </w:tcPr>
          <w:p w:rsidR="00ED2E2E" w:rsidRPr="00ED2E2E" w:rsidRDefault="00ED2E2E">
            <w:pPr>
              <w:pStyle w:val="ConsPlusNormal"/>
              <w:rPr>
                <w:rFonts w:ascii="Times New Roman" w:hAnsi="Times New Roman" w:cs="Times New Roman"/>
              </w:rPr>
            </w:pPr>
          </w:p>
        </w:tc>
        <w:tc>
          <w:tcPr>
            <w:tcW w:w="2977" w:type="dxa"/>
          </w:tcPr>
          <w:p w:rsidR="00ED2E2E" w:rsidRPr="00ED2E2E" w:rsidRDefault="00ED2E2E">
            <w:pPr>
              <w:pStyle w:val="ConsPlusNormal"/>
              <w:rPr>
                <w:rFonts w:ascii="Times New Roman" w:hAnsi="Times New Roman" w:cs="Times New Roman"/>
              </w:rPr>
            </w:pPr>
          </w:p>
        </w:tc>
        <w:tc>
          <w:tcPr>
            <w:tcW w:w="1531" w:type="dxa"/>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Продолжение</w:t>
      </w:r>
    </w:p>
    <w:p w:rsidR="00ED2E2E" w:rsidRPr="00ED2E2E" w:rsidRDefault="00ED2E2E">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417"/>
        <w:gridCol w:w="850"/>
        <w:gridCol w:w="2551"/>
        <w:gridCol w:w="2154"/>
        <w:gridCol w:w="1361"/>
        <w:gridCol w:w="1814"/>
        <w:gridCol w:w="1984"/>
      </w:tblGrid>
      <w:tr w:rsidR="00ED2E2E" w:rsidRPr="00ED2E2E">
        <w:tc>
          <w:tcPr>
            <w:tcW w:w="13605" w:type="dxa"/>
            <w:gridSpan w:val="8"/>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Данные о произведенных погребениях</w:t>
            </w:r>
          </w:p>
        </w:tc>
      </w:tr>
      <w:tr w:rsidR="00ED2E2E" w:rsidRPr="00ED2E2E">
        <w:tc>
          <w:tcPr>
            <w:tcW w:w="147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 xml:space="preserve">Ф.И.О. </w:t>
            </w:r>
            <w:proofErr w:type="gramStart"/>
            <w:r w:rsidRPr="00ED2E2E">
              <w:rPr>
                <w:rFonts w:ascii="Times New Roman" w:hAnsi="Times New Roman" w:cs="Times New Roman"/>
              </w:rPr>
              <w:t>умершего</w:t>
            </w:r>
            <w:proofErr w:type="gramEnd"/>
          </w:p>
        </w:tc>
        <w:tc>
          <w:tcPr>
            <w:tcW w:w="1417"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 xml:space="preserve">Возраст </w:t>
            </w:r>
            <w:proofErr w:type="gramStart"/>
            <w:r w:rsidRPr="00ED2E2E">
              <w:rPr>
                <w:rFonts w:ascii="Times New Roman" w:hAnsi="Times New Roman" w:cs="Times New Roman"/>
              </w:rPr>
              <w:t>умершего</w:t>
            </w:r>
            <w:proofErr w:type="gramEnd"/>
          </w:p>
        </w:tc>
        <w:tc>
          <w:tcPr>
            <w:tcW w:w="850"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Дата смерти</w:t>
            </w:r>
          </w:p>
        </w:tc>
        <w:tc>
          <w:tcPr>
            <w:tcW w:w="255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 xml:space="preserve">Номер свидетельства о смерти, выданного </w:t>
            </w:r>
            <w:proofErr w:type="spellStart"/>
            <w:r w:rsidRPr="00ED2E2E">
              <w:rPr>
                <w:rFonts w:ascii="Times New Roman" w:hAnsi="Times New Roman" w:cs="Times New Roman"/>
              </w:rPr>
              <w:t>ЗАГСом</w:t>
            </w:r>
            <w:proofErr w:type="spellEnd"/>
          </w:p>
        </w:tc>
        <w:tc>
          <w:tcPr>
            <w:tcW w:w="215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 xml:space="preserve">Наименование </w:t>
            </w:r>
            <w:proofErr w:type="spellStart"/>
            <w:r w:rsidRPr="00ED2E2E">
              <w:rPr>
                <w:rFonts w:ascii="Times New Roman" w:hAnsi="Times New Roman" w:cs="Times New Roman"/>
              </w:rPr>
              <w:t>ЗАГСа</w:t>
            </w:r>
            <w:proofErr w:type="spellEnd"/>
            <w:r w:rsidRPr="00ED2E2E">
              <w:rPr>
                <w:rFonts w:ascii="Times New Roman" w:hAnsi="Times New Roman" w:cs="Times New Roman"/>
              </w:rPr>
              <w:t xml:space="preserve">, </w:t>
            </w:r>
            <w:proofErr w:type="gramStart"/>
            <w:r w:rsidRPr="00ED2E2E">
              <w:rPr>
                <w:rFonts w:ascii="Times New Roman" w:hAnsi="Times New Roman" w:cs="Times New Roman"/>
              </w:rPr>
              <w:t>выдавшего</w:t>
            </w:r>
            <w:proofErr w:type="gramEnd"/>
            <w:r w:rsidRPr="00ED2E2E">
              <w:rPr>
                <w:rFonts w:ascii="Times New Roman" w:hAnsi="Times New Roman" w:cs="Times New Roman"/>
              </w:rPr>
              <w:t xml:space="preserve"> свидетельство</w:t>
            </w:r>
          </w:p>
        </w:tc>
        <w:tc>
          <w:tcPr>
            <w:tcW w:w="136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Дата погребения</w:t>
            </w:r>
          </w:p>
        </w:tc>
        <w:tc>
          <w:tcPr>
            <w:tcW w:w="181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Документ о кремации (дата и номер)</w:t>
            </w:r>
          </w:p>
        </w:tc>
        <w:tc>
          <w:tcPr>
            <w:tcW w:w="198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Регистрационный номер кремации</w:t>
            </w:r>
          </w:p>
        </w:tc>
      </w:tr>
      <w:tr w:rsidR="00ED2E2E" w:rsidRPr="00ED2E2E">
        <w:tc>
          <w:tcPr>
            <w:tcW w:w="147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9</w:t>
            </w:r>
          </w:p>
        </w:tc>
        <w:tc>
          <w:tcPr>
            <w:tcW w:w="1417"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10</w:t>
            </w:r>
          </w:p>
        </w:tc>
        <w:tc>
          <w:tcPr>
            <w:tcW w:w="850"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11</w:t>
            </w:r>
          </w:p>
        </w:tc>
        <w:tc>
          <w:tcPr>
            <w:tcW w:w="255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12</w:t>
            </w:r>
          </w:p>
        </w:tc>
        <w:tc>
          <w:tcPr>
            <w:tcW w:w="215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13</w:t>
            </w:r>
          </w:p>
        </w:tc>
        <w:tc>
          <w:tcPr>
            <w:tcW w:w="1361"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14</w:t>
            </w:r>
          </w:p>
        </w:tc>
        <w:tc>
          <w:tcPr>
            <w:tcW w:w="181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15</w:t>
            </w:r>
          </w:p>
        </w:tc>
        <w:tc>
          <w:tcPr>
            <w:tcW w:w="1984" w:type="dxa"/>
          </w:tcPr>
          <w:p w:rsidR="00ED2E2E" w:rsidRPr="00ED2E2E" w:rsidRDefault="00ED2E2E">
            <w:pPr>
              <w:pStyle w:val="ConsPlusNormal"/>
              <w:rPr>
                <w:rFonts w:ascii="Times New Roman" w:hAnsi="Times New Roman" w:cs="Times New Roman"/>
              </w:rPr>
            </w:pPr>
            <w:r w:rsidRPr="00ED2E2E">
              <w:rPr>
                <w:rFonts w:ascii="Times New Roman" w:hAnsi="Times New Roman" w:cs="Times New Roman"/>
              </w:rPr>
              <w:t>16</w:t>
            </w:r>
          </w:p>
        </w:tc>
      </w:tr>
      <w:tr w:rsidR="00ED2E2E" w:rsidRPr="00ED2E2E">
        <w:tc>
          <w:tcPr>
            <w:tcW w:w="1474"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c>
          <w:tcPr>
            <w:tcW w:w="2551" w:type="dxa"/>
          </w:tcPr>
          <w:p w:rsidR="00ED2E2E" w:rsidRPr="00ED2E2E" w:rsidRDefault="00ED2E2E">
            <w:pPr>
              <w:pStyle w:val="ConsPlusNormal"/>
              <w:rPr>
                <w:rFonts w:ascii="Times New Roman" w:hAnsi="Times New Roman" w:cs="Times New Roman"/>
              </w:rPr>
            </w:pPr>
          </w:p>
        </w:tc>
        <w:tc>
          <w:tcPr>
            <w:tcW w:w="2154" w:type="dxa"/>
          </w:tcPr>
          <w:p w:rsidR="00ED2E2E" w:rsidRPr="00ED2E2E" w:rsidRDefault="00ED2E2E">
            <w:pPr>
              <w:pStyle w:val="ConsPlusNormal"/>
              <w:rPr>
                <w:rFonts w:ascii="Times New Roman" w:hAnsi="Times New Roman" w:cs="Times New Roman"/>
              </w:rPr>
            </w:pPr>
          </w:p>
        </w:tc>
        <w:tc>
          <w:tcPr>
            <w:tcW w:w="1361" w:type="dxa"/>
          </w:tcPr>
          <w:p w:rsidR="00ED2E2E" w:rsidRPr="00ED2E2E" w:rsidRDefault="00ED2E2E">
            <w:pPr>
              <w:pStyle w:val="ConsPlusNormal"/>
              <w:rPr>
                <w:rFonts w:ascii="Times New Roman" w:hAnsi="Times New Roman" w:cs="Times New Roman"/>
              </w:rPr>
            </w:pPr>
          </w:p>
        </w:tc>
        <w:tc>
          <w:tcPr>
            <w:tcW w:w="1814" w:type="dxa"/>
          </w:tcPr>
          <w:p w:rsidR="00ED2E2E" w:rsidRPr="00ED2E2E" w:rsidRDefault="00ED2E2E">
            <w:pPr>
              <w:pStyle w:val="ConsPlusNormal"/>
              <w:rPr>
                <w:rFonts w:ascii="Times New Roman" w:hAnsi="Times New Roman" w:cs="Times New Roman"/>
              </w:rPr>
            </w:pPr>
          </w:p>
        </w:tc>
        <w:tc>
          <w:tcPr>
            <w:tcW w:w="1984" w:type="dxa"/>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rPr>
          <w:rFonts w:ascii="Times New Roman" w:hAnsi="Times New Roman" w:cs="Times New Roman"/>
        </w:rPr>
        <w:sectPr w:rsidR="00ED2E2E" w:rsidRPr="00ED2E2E">
          <w:pgSz w:w="16838" w:h="11905" w:orient="landscape"/>
          <w:pgMar w:top="1701" w:right="1134" w:bottom="850" w:left="1134" w:header="0" w:footer="0" w:gutter="0"/>
          <w:cols w:space="720"/>
          <w:titlePg/>
        </w:sect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3</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4" w:name="P391"/>
      <w:bookmarkEnd w:id="4"/>
      <w:r w:rsidRPr="00ED2E2E">
        <w:rPr>
          <w:rFonts w:ascii="Times New Roman" w:hAnsi="Times New Roman" w:cs="Times New Roman"/>
        </w:rPr>
        <w:t>УДОСТОВЕРЕНИЕ О ЗАХОРОНЕНИИ</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Муниципальное бюджетное учреждение "Центр муниципальных услуг г. Бердска"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УДОСТОВЕРЕНИЕ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о захоронении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Удостоверение выдано гр-ну (</w:t>
      </w:r>
      <w:proofErr w:type="spellStart"/>
      <w:r w:rsidRPr="00ED2E2E">
        <w:rPr>
          <w:rFonts w:ascii="Times New Roman" w:hAnsi="Times New Roman" w:cs="Times New Roman"/>
          <w:sz w:val="18"/>
        </w:rPr>
        <w:t>гр-ке</w:t>
      </w:r>
      <w:proofErr w:type="spellEnd"/>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о регистрации захоронения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 __________________20__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на муниципальном кладбище города Бердска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Квартал N ________________,  могила N 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 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 _________________ 20__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Надгробие установлено и зарегистрировано "____" _________________ 20___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Размер надгробия согласован с администрацией кладбища. Инвентарный N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 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Зарегистрировано захоронение в могилу N _________, квартал N 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 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 _________________ 20__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Зарегистрировано захоронение урны с прахом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lastRenderedPageBreak/>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 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 _____________ 20__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Телефон 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Адрес 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4</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5" w:name="P459"/>
      <w:bookmarkEnd w:id="5"/>
      <w:r w:rsidRPr="00ED2E2E">
        <w:rPr>
          <w:rFonts w:ascii="Times New Roman" w:hAnsi="Times New Roman" w:cs="Times New Roman"/>
        </w:rPr>
        <w:t>УДОСТОВЕРЕНИЕ О ЗАХОРОНЕНИИ УРНЫ С ПРАХОМ</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Муниципальное бюджетное учреждение "Центр муниципальных услуг г. Бердска"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Удостоверение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о захоронении урны с прахом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Удостоверение выдано гр-ну (</w:t>
      </w:r>
      <w:proofErr w:type="spellStart"/>
      <w:r w:rsidRPr="00ED2E2E">
        <w:rPr>
          <w:rFonts w:ascii="Times New Roman" w:hAnsi="Times New Roman" w:cs="Times New Roman"/>
          <w:sz w:val="18"/>
        </w:rPr>
        <w:t>гр-ке</w:t>
      </w:r>
      <w:proofErr w:type="spellEnd"/>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о регистрации захоронения урны с прахом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на муниципальном кладбище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 _____________________ 20____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Квартал N _______________, могила N 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Документ о кремации от "_____" ______________________ 20___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Регистрационный номер кремации 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инициалы, фамилия)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 _____________ 20__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Надгробие установлено и зарегистрировано "____" ___________ 20___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Размер надгробия согласован с администрацией кладбища. Инвентарный N 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Смотритель кладбища 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инициалы, фамилия)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5</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6" w:name="P504"/>
      <w:bookmarkEnd w:id="6"/>
      <w:r w:rsidRPr="00ED2E2E">
        <w:rPr>
          <w:rFonts w:ascii="Times New Roman" w:hAnsi="Times New Roman" w:cs="Times New Roman"/>
        </w:rPr>
        <w:t>ПАСПОРТ</w:t>
      </w: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семейного (родового) захоронения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Обложка</w:t>
      </w:r>
    </w:p>
    <w:p w:rsidR="00ED2E2E" w:rsidRPr="00ED2E2E" w:rsidRDefault="00ED2E2E">
      <w:pPr>
        <w:pStyle w:val="ConsPlusNormal"/>
        <w:jc w:val="center"/>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Муниципальное бюджетное учреждение "Центр муниципальных услуг г. Бердска"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Паспорт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семейного (родового) захоронения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roofErr w:type="gramStart"/>
      <w:r w:rsidRPr="00ED2E2E">
        <w:rPr>
          <w:rFonts w:ascii="Times New Roman" w:hAnsi="Times New Roman" w:cs="Times New Roman"/>
          <w:sz w:val="18"/>
        </w:rPr>
        <w:t>Выдан</w:t>
      </w:r>
      <w:proofErr w:type="gramEnd"/>
      <w:r w:rsidRPr="00ED2E2E">
        <w:rPr>
          <w:rFonts w:ascii="Times New Roman" w:hAnsi="Times New Roman" w:cs="Times New Roman"/>
          <w:sz w:val="18"/>
        </w:rPr>
        <w:t xml:space="preserve"> гр-ну (</w:t>
      </w:r>
      <w:proofErr w:type="spellStart"/>
      <w:r w:rsidRPr="00ED2E2E">
        <w:rPr>
          <w:rFonts w:ascii="Times New Roman" w:hAnsi="Times New Roman" w:cs="Times New Roman"/>
          <w:sz w:val="18"/>
        </w:rPr>
        <w:t>гр-ке</w:t>
      </w:r>
      <w:proofErr w:type="spellEnd"/>
      <w:r w:rsidRPr="00ED2E2E">
        <w:rPr>
          <w:rFonts w:ascii="Times New Roman" w:hAnsi="Times New Roman" w:cs="Times New Roman"/>
          <w:sz w:val="18"/>
        </w:rPr>
        <w:t>)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│о   создании   семейного  (родового)  захоронения   на   основании  постановления│</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│администрации г. Бердска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│от "____" ___________ 2____ года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│на кладбище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│Квартал N _______________________ Могила N 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│Произведено погребение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о чем сделана запись в книге регистрации семейного│</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│(родового) захоронения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│установлено и зарегистрировано "____" ____________ 2____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│Размер надгробия согласован администрацией кладбища.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│Произведено погребение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о чем сделана запись в книге регистрации семейного│</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│(родового) захоронения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lastRenderedPageBreak/>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│установлено и зарегистрировано "____" ____________ 2____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│Размер надгробия согласован администрацией кладбища.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20___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│Произведено погребение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о чем сделана запись в книге регистрации семейного│</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│(родового) захоронения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│установлено и зарегистрировано "____" ____________ 2____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│Размер надгробия согласован администрацией кладбища.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│Произведено погребение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о чем сделана запись в книге регистрации семейного│</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│(родового) захоронения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│установлено и зарегистрировано "____" ____________ 2____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│Размер надгробия согласован администрацией кладбища.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20___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│Произведено погребение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о чем сделана запись в книге регистрации семейного│</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│(родового) захоронения номер 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│установлено и зарегистрировано "____" ____________ 2____ года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(материал надгробия)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│Размер надгробия согласован администрацией кладбища.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r w:rsidRPr="00ED2E2E">
        <w:rPr>
          <w:rFonts w:ascii="Times New Roman" w:hAnsi="Times New Roman" w:cs="Times New Roman"/>
          <w:sz w:val="18"/>
        </w:rPr>
        <w:lastRenderedPageBreak/>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│На основании 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(вид и реквизиты документа)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xml:space="preserve">│семейное (родовое) захоронение перерегистрировано </w:t>
      </w:r>
      <w:proofErr w:type="gramStart"/>
      <w:r w:rsidRPr="00ED2E2E">
        <w:rPr>
          <w:rFonts w:ascii="Times New Roman" w:hAnsi="Times New Roman" w:cs="Times New Roman"/>
          <w:sz w:val="18"/>
        </w:rPr>
        <w:t>на</w:t>
      </w:r>
      <w:proofErr w:type="gramEnd"/>
      <w:r w:rsidRPr="00ED2E2E">
        <w:rPr>
          <w:rFonts w:ascii="Times New Roman" w:hAnsi="Times New Roman" w:cs="Times New Roman"/>
          <w:sz w:val="18"/>
        </w:rPr>
        <w:t xml:space="preserve"> 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│о чем сделана запись в книге регистрации семейного (родового) захоронения номер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│На основании 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(вид и реквизиты документа)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xml:space="preserve">│семейное (родовое) захоронение перерегистрировано </w:t>
      </w:r>
      <w:proofErr w:type="gramStart"/>
      <w:r w:rsidRPr="00ED2E2E">
        <w:rPr>
          <w:rFonts w:ascii="Times New Roman" w:hAnsi="Times New Roman" w:cs="Times New Roman"/>
          <w:sz w:val="18"/>
        </w:rPr>
        <w:t>на</w:t>
      </w:r>
      <w:proofErr w:type="gramEnd"/>
      <w:r w:rsidRPr="00ED2E2E">
        <w:rPr>
          <w:rFonts w:ascii="Times New Roman" w:hAnsi="Times New Roman" w:cs="Times New Roman"/>
          <w:sz w:val="18"/>
        </w:rPr>
        <w:t xml:space="preserve"> 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(фамилия, имя, отчество)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│о чем сделана запись в книге регистрации семейного (родового) захоронения номер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М.П.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 _________ 2____ года    Смотритель кладбища 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(подпись, фамилия, инициалы)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                Прочие сведения о семейном (родовом) захоронении                 │</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│_________________________________________________________________________________│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sz w:val="18"/>
        </w:rPr>
        <w:t>└─────────────────────────────────────────────────────────────────────────────────┘</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6</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both"/>
        <w:rPr>
          <w:rFonts w:ascii="Times New Roman" w:hAnsi="Times New Roman" w:cs="Times New Roman"/>
        </w:rPr>
      </w:pPr>
      <w:r w:rsidRPr="00ED2E2E">
        <w:rPr>
          <w:rFonts w:ascii="Times New Roman" w:hAnsi="Times New Roman" w:cs="Times New Roman"/>
        </w:rPr>
        <w:t>Муниципальное кладбище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both"/>
        <w:rPr>
          <w:rFonts w:ascii="Times New Roman" w:hAnsi="Times New Roman" w:cs="Times New Roman"/>
        </w:rPr>
      </w:pPr>
      <w:proofErr w:type="gramStart"/>
      <w:r w:rsidRPr="00ED2E2E">
        <w:rPr>
          <w:rFonts w:ascii="Times New Roman" w:hAnsi="Times New Roman" w:cs="Times New Roman"/>
        </w:rPr>
        <w:t>Начата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spacing w:before="220"/>
        <w:jc w:val="both"/>
        <w:rPr>
          <w:rFonts w:ascii="Times New Roman" w:hAnsi="Times New Roman" w:cs="Times New Roman"/>
        </w:rPr>
      </w:pPr>
      <w:proofErr w:type="gramStart"/>
      <w:r w:rsidRPr="00ED2E2E">
        <w:rPr>
          <w:rFonts w:ascii="Times New Roman" w:hAnsi="Times New Roman" w:cs="Times New Roman"/>
        </w:rPr>
        <w:t>Окончена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7" w:name="P668"/>
      <w:bookmarkEnd w:id="7"/>
      <w:r w:rsidRPr="00ED2E2E">
        <w:rPr>
          <w:rFonts w:ascii="Times New Roman" w:hAnsi="Times New Roman" w:cs="Times New Roman"/>
        </w:rPr>
        <w:t>КНИГА</w:t>
      </w: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РЕГИСТРАЦИИ УСТАНОВКИ НАДМОГИЛЬНЫХ СООРУЖЕНИЙ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rPr>
          <w:rFonts w:ascii="Times New Roman" w:hAnsi="Times New Roman" w:cs="Times New Roman"/>
        </w:rPr>
        <w:sectPr w:rsidR="00ED2E2E" w:rsidRPr="00ED2E2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587"/>
        <w:gridCol w:w="1077"/>
        <w:gridCol w:w="964"/>
        <w:gridCol w:w="907"/>
        <w:gridCol w:w="1417"/>
        <w:gridCol w:w="3061"/>
      </w:tblGrid>
      <w:tr w:rsidR="00ED2E2E" w:rsidRPr="00ED2E2E">
        <w:tc>
          <w:tcPr>
            <w:tcW w:w="62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lastRenderedPageBreak/>
              <w:t xml:space="preserve">N </w:t>
            </w:r>
            <w:proofErr w:type="gramStart"/>
            <w:r w:rsidRPr="00ED2E2E">
              <w:rPr>
                <w:rFonts w:ascii="Times New Roman" w:hAnsi="Times New Roman" w:cs="Times New Roman"/>
              </w:rPr>
              <w:t>п</w:t>
            </w:r>
            <w:proofErr w:type="gramEnd"/>
            <w:r w:rsidRPr="00ED2E2E">
              <w:rPr>
                <w:rFonts w:ascii="Times New Roman" w:hAnsi="Times New Roman" w:cs="Times New Roman"/>
              </w:rPr>
              <w:t>/п</w:t>
            </w:r>
          </w:p>
        </w:tc>
        <w:tc>
          <w:tcPr>
            <w:tcW w:w="158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Фамилия, имя, отчество </w:t>
            </w:r>
            <w:proofErr w:type="gramStart"/>
            <w:r w:rsidRPr="00ED2E2E">
              <w:rPr>
                <w:rFonts w:ascii="Times New Roman" w:hAnsi="Times New Roman" w:cs="Times New Roman"/>
              </w:rPr>
              <w:t>погребенного</w:t>
            </w:r>
            <w:proofErr w:type="gramEnd"/>
            <w:r w:rsidRPr="00ED2E2E">
              <w:rPr>
                <w:rFonts w:ascii="Times New Roman" w:hAnsi="Times New Roman" w:cs="Times New Roman"/>
              </w:rPr>
              <w:t xml:space="preserve"> (погребенной)</w:t>
            </w:r>
          </w:p>
        </w:tc>
        <w:tc>
          <w:tcPr>
            <w:tcW w:w="107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установки</w:t>
            </w:r>
          </w:p>
        </w:tc>
        <w:tc>
          <w:tcPr>
            <w:tcW w:w="9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Номер квартала</w:t>
            </w:r>
          </w:p>
        </w:tc>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Номер могилы</w:t>
            </w:r>
          </w:p>
        </w:tc>
        <w:tc>
          <w:tcPr>
            <w:tcW w:w="141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Материал и размеры надмогильного сооружения</w:t>
            </w:r>
          </w:p>
        </w:tc>
        <w:tc>
          <w:tcPr>
            <w:tcW w:w="306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Разрешение на установку надмогильных сооружений, фамилия, имя, отчество и адрес лица, ответственного за захоронение</w:t>
            </w:r>
          </w:p>
        </w:tc>
      </w:tr>
      <w:tr w:rsidR="00ED2E2E" w:rsidRPr="00ED2E2E">
        <w:tc>
          <w:tcPr>
            <w:tcW w:w="62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1</w:t>
            </w:r>
          </w:p>
        </w:tc>
        <w:tc>
          <w:tcPr>
            <w:tcW w:w="158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2</w:t>
            </w:r>
          </w:p>
        </w:tc>
        <w:tc>
          <w:tcPr>
            <w:tcW w:w="107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3</w:t>
            </w:r>
          </w:p>
        </w:tc>
        <w:tc>
          <w:tcPr>
            <w:tcW w:w="9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4</w:t>
            </w:r>
          </w:p>
        </w:tc>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5</w:t>
            </w:r>
          </w:p>
        </w:tc>
        <w:tc>
          <w:tcPr>
            <w:tcW w:w="141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6</w:t>
            </w:r>
          </w:p>
        </w:tc>
        <w:tc>
          <w:tcPr>
            <w:tcW w:w="306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7</w:t>
            </w: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r w:rsidR="00ED2E2E" w:rsidRPr="00ED2E2E">
        <w:tc>
          <w:tcPr>
            <w:tcW w:w="624" w:type="dxa"/>
          </w:tcPr>
          <w:p w:rsidR="00ED2E2E" w:rsidRPr="00ED2E2E" w:rsidRDefault="00ED2E2E">
            <w:pPr>
              <w:pStyle w:val="ConsPlusNormal"/>
              <w:rPr>
                <w:rFonts w:ascii="Times New Roman" w:hAnsi="Times New Roman" w:cs="Times New Roman"/>
              </w:rPr>
            </w:pPr>
          </w:p>
        </w:tc>
        <w:tc>
          <w:tcPr>
            <w:tcW w:w="1587" w:type="dxa"/>
          </w:tcPr>
          <w:p w:rsidR="00ED2E2E" w:rsidRPr="00ED2E2E" w:rsidRDefault="00ED2E2E">
            <w:pPr>
              <w:pStyle w:val="ConsPlusNormal"/>
              <w:rPr>
                <w:rFonts w:ascii="Times New Roman" w:hAnsi="Times New Roman" w:cs="Times New Roman"/>
              </w:rPr>
            </w:pPr>
          </w:p>
        </w:tc>
        <w:tc>
          <w:tcPr>
            <w:tcW w:w="1077"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907" w:type="dxa"/>
          </w:tcPr>
          <w:p w:rsidR="00ED2E2E" w:rsidRPr="00ED2E2E" w:rsidRDefault="00ED2E2E">
            <w:pPr>
              <w:pStyle w:val="ConsPlusNormal"/>
              <w:rPr>
                <w:rFonts w:ascii="Times New Roman" w:hAnsi="Times New Roman" w:cs="Times New Roman"/>
              </w:rPr>
            </w:pPr>
          </w:p>
        </w:tc>
        <w:tc>
          <w:tcPr>
            <w:tcW w:w="1417" w:type="dxa"/>
          </w:tcPr>
          <w:p w:rsidR="00ED2E2E" w:rsidRPr="00ED2E2E" w:rsidRDefault="00ED2E2E">
            <w:pPr>
              <w:pStyle w:val="ConsPlusNormal"/>
              <w:rPr>
                <w:rFonts w:ascii="Times New Roman" w:hAnsi="Times New Roman" w:cs="Times New Roman"/>
              </w:rPr>
            </w:pPr>
          </w:p>
        </w:tc>
        <w:tc>
          <w:tcPr>
            <w:tcW w:w="3061" w:type="dxa"/>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rPr>
          <w:rFonts w:ascii="Times New Roman" w:hAnsi="Times New Roman" w:cs="Times New Roman"/>
        </w:rPr>
        <w:sectPr w:rsidR="00ED2E2E" w:rsidRPr="00ED2E2E">
          <w:pgSz w:w="16838" w:h="11905" w:orient="landscape"/>
          <w:pgMar w:top="1701" w:right="1134" w:bottom="850" w:left="1134" w:header="0" w:footer="0" w:gutter="0"/>
          <w:cols w:space="720"/>
          <w:titlePg/>
        </w:sect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7</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bookmarkStart w:id="8" w:name="P752"/>
      <w:bookmarkEnd w:id="8"/>
      <w:r w:rsidRPr="00ED2E2E">
        <w:rPr>
          <w:rFonts w:ascii="Times New Roman" w:hAnsi="Times New Roman" w:cs="Times New Roman"/>
        </w:rPr>
        <w:t xml:space="preserve">                             АКТ N 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ОСМОТРА СОСТОЯНИЯ ЗАХОРОНЕНИЯ И НАДМОГИЛЬНОГО СООРУЖЕНИЯ</w:t>
      </w:r>
    </w:p>
    <w:p w:rsidR="00ED2E2E" w:rsidRPr="00ED2E2E" w:rsidRDefault="00ED2E2E">
      <w:pPr>
        <w:pStyle w:val="ConsPlusNonformat"/>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город Бердск     "____" ______________ 20____ года</w:t>
      </w:r>
    </w:p>
    <w:p w:rsidR="00ED2E2E" w:rsidRPr="00ED2E2E" w:rsidRDefault="00ED2E2E">
      <w:pPr>
        <w:pStyle w:val="ConsPlusNonformat"/>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Нами, 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(должности, фамилии, имена, отчества членов комиссии)</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произведен осмотр захоронения 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w:t>
      </w:r>
      <w:proofErr w:type="gramStart"/>
      <w:r w:rsidRPr="00ED2E2E">
        <w:rPr>
          <w:rFonts w:ascii="Times New Roman" w:hAnsi="Times New Roman" w:cs="Times New Roman"/>
        </w:rPr>
        <w:t>(на каком кладбище, фамилия, имя,</w:t>
      </w:r>
      <w:proofErr w:type="gramEnd"/>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отчество умершего, дата смерти, номер квартала, номер могилы)</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Осмотром установлено 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___________________________________________________________________________</w:t>
      </w:r>
    </w:p>
    <w:p w:rsidR="00ED2E2E" w:rsidRPr="00ED2E2E" w:rsidRDefault="00ED2E2E">
      <w:pPr>
        <w:pStyle w:val="ConsPlusNonformat"/>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Внесена  запись  в  книгу  регистрации  старых  захоронений  и надмогильных</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сооружений N ____ от "____" ______________ 20____ года</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Выставить трафарет с предупреждением лица, ответственного за захоронение, </w:t>
      </w:r>
      <w:proofErr w:type="gramStart"/>
      <w:r w:rsidRPr="00ED2E2E">
        <w:rPr>
          <w:rFonts w:ascii="Times New Roman" w:hAnsi="Times New Roman" w:cs="Times New Roman"/>
        </w:rPr>
        <w:t>в</w:t>
      </w:r>
      <w:proofErr w:type="gramEnd"/>
    </w:p>
    <w:p w:rsidR="00ED2E2E" w:rsidRPr="00ED2E2E" w:rsidRDefault="00ED2E2E">
      <w:pPr>
        <w:pStyle w:val="ConsPlusNonformat"/>
        <w:jc w:val="both"/>
        <w:rPr>
          <w:rFonts w:ascii="Times New Roman" w:hAnsi="Times New Roman" w:cs="Times New Roman"/>
        </w:rPr>
      </w:pPr>
      <w:proofErr w:type="gramStart"/>
      <w:r w:rsidRPr="00ED2E2E">
        <w:rPr>
          <w:rFonts w:ascii="Times New Roman" w:hAnsi="Times New Roman" w:cs="Times New Roman"/>
        </w:rPr>
        <w:t>срок до _____________________________________ (не более трех дней с момента</w:t>
      </w:r>
      <w:proofErr w:type="gramEnd"/>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составления акта)</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Направить уведомление  лицу,  ответственному  за  захоронение,  в  срок  </w:t>
      </w:r>
      <w:proofErr w:type="gramStart"/>
      <w:r w:rsidRPr="00ED2E2E">
        <w:rPr>
          <w:rFonts w:ascii="Times New Roman" w:hAnsi="Times New Roman" w:cs="Times New Roman"/>
        </w:rPr>
        <w:t>до</w:t>
      </w:r>
      <w:proofErr w:type="gramEnd"/>
    </w:p>
    <w:p w:rsidR="00ED2E2E" w:rsidRPr="00ED2E2E" w:rsidRDefault="00ED2E2E">
      <w:pPr>
        <w:pStyle w:val="ConsPlusNonformat"/>
        <w:jc w:val="both"/>
        <w:rPr>
          <w:rFonts w:ascii="Times New Roman" w:hAnsi="Times New Roman" w:cs="Times New Roman"/>
        </w:rPr>
      </w:pPr>
      <w:proofErr w:type="gramStart"/>
      <w:r w:rsidRPr="00ED2E2E">
        <w:rPr>
          <w:rFonts w:ascii="Times New Roman" w:hAnsi="Times New Roman" w:cs="Times New Roman"/>
        </w:rPr>
        <w:t>_____________________________________   (не   более  трех  дней  с  момента</w:t>
      </w:r>
      <w:proofErr w:type="gramEnd"/>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составления акта)</w:t>
      </w:r>
    </w:p>
    <w:p w:rsidR="00ED2E2E" w:rsidRPr="00ED2E2E" w:rsidRDefault="00ED2E2E">
      <w:pPr>
        <w:pStyle w:val="ConsPlusNonformat"/>
        <w:jc w:val="both"/>
        <w:rPr>
          <w:rFonts w:ascii="Times New Roman" w:hAnsi="Times New Roman" w:cs="Times New Roman"/>
        </w:rPr>
      </w:pP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Члены комиссии                  _______________          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подпись               инициалы, фамилия</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_______________          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подпись               инициалы, фамилия</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_______________          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подпись               инициалы, фамилия</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_______________          __________________</w:t>
      </w:r>
    </w:p>
    <w:p w:rsidR="00ED2E2E" w:rsidRPr="00ED2E2E" w:rsidRDefault="00ED2E2E">
      <w:pPr>
        <w:pStyle w:val="ConsPlusNonformat"/>
        <w:jc w:val="both"/>
        <w:rPr>
          <w:rFonts w:ascii="Times New Roman" w:hAnsi="Times New Roman" w:cs="Times New Roman"/>
        </w:rPr>
      </w:pPr>
      <w:r w:rsidRPr="00ED2E2E">
        <w:rPr>
          <w:rFonts w:ascii="Times New Roman" w:hAnsi="Times New Roman" w:cs="Times New Roman"/>
        </w:rPr>
        <w:t xml:space="preserve">                                    подпись               инициалы, фамилия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right"/>
        <w:outlineLvl w:val="1"/>
        <w:rPr>
          <w:rFonts w:ascii="Times New Roman" w:hAnsi="Times New Roman" w:cs="Times New Roman"/>
        </w:rPr>
      </w:pPr>
      <w:r w:rsidRPr="00ED2E2E">
        <w:rPr>
          <w:rFonts w:ascii="Times New Roman" w:hAnsi="Times New Roman" w:cs="Times New Roman"/>
        </w:rPr>
        <w:t>Приложение N 8</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 Порядку</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 xml:space="preserve">деятельности </w:t>
      </w:r>
      <w:proofErr w:type="gramStart"/>
      <w:r w:rsidRPr="00ED2E2E">
        <w:rPr>
          <w:rFonts w:ascii="Times New Roman" w:hAnsi="Times New Roman" w:cs="Times New Roman"/>
        </w:rPr>
        <w:t>общественных</w:t>
      </w:r>
      <w:proofErr w:type="gramEnd"/>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кладбищ на территории</w:t>
      </w:r>
    </w:p>
    <w:p w:rsidR="00ED2E2E" w:rsidRPr="00ED2E2E" w:rsidRDefault="00ED2E2E">
      <w:pPr>
        <w:pStyle w:val="ConsPlusNormal"/>
        <w:jc w:val="right"/>
        <w:rPr>
          <w:rFonts w:ascii="Times New Roman" w:hAnsi="Times New Roman" w:cs="Times New Roman"/>
        </w:rPr>
      </w:pPr>
      <w:r w:rsidRPr="00ED2E2E">
        <w:rPr>
          <w:rFonts w:ascii="Times New Roman" w:hAnsi="Times New Roman" w:cs="Times New Roman"/>
        </w:rPr>
        <w:t>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r w:rsidRPr="00ED2E2E">
        <w:rPr>
          <w:rFonts w:ascii="Times New Roman" w:hAnsi="Times New Roman" w:cs="Times New Roman"/>
        </w:rPr>
        <w:t>Общественное кладбище города Бердска</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roofErr w:type="gramStart"/>
      <w:r w:rsidRPr="00ED2E2E">
        <w:rPr>
          <w:rFonts w:ascii="Times New Roman" w:hAnsi="Times New Roman" w:cs="Times New Roman"/>
        </w:rPr>
        <w:t>Начата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spacing w:before="220"/>
        <w:ind w:firstLine="540"/>
        <w:jc w:val="both"/>
        <w:rPr>
          <w:rFonts w:ascii="Times New Roman" w:hAnsi="Times New Roman" w:cs="Times New Roman"/>
        </w:rPr>
      </w:pPr>
      <w:proofErr w:type="gramStart"/>
      <w:r w:rsidRPr="00ED2E2E">
        <w:rPr>
          <w:rFonts w:ascii="Times New Roman" w:hAnsi="Times New Roman" w:cs="Times New Roman"/>
        </w:rPr>
        <w:t>Окончена</w:t>
      </w:r>
      <w:proofErr w:type="gramEnd"/>
      <w:r w:rsidRPr="00ED2E2E">
        <w:rPr>
          <w:rFonts w:ascii="Times New Roman" w:hAnsi="Times New Roman" w:cs="Times New Roman"/>
        </w:rPr>
        <w:t xml:space="preserve"> "____" ______________ 20____ г.</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jc w:val="center"/>
        <w:rPr>
          <w:rFonts w:ascii="Times New Roman" w:hAnsi="Times New Roman" w:cs="Times New Roman"/>
        </w:rPr>
      </w:pPr>
      <w:bookmarkStart w:id="9" w:name="P806"/>
      <w:bookmarkEnd w:id="9"/>
      <w:r w:rsidRPr="00ED2E2E">
        <w:rPr>
          <w:rFonts w:ascii="Times New Roman" w:hAnsi="Times New Roman" w:cs="Times New Roman"/>
        </w:rPr>
        <w:t>КНИГА</w:t>
      </w:r>
    </w:p>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РЕГИСТРАЦИИ СТАРЫХ ЗАХОРОНЕНИЙ И НАДМОГИЛЬНЫХ СООРУЖЕНИЙ</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rPr>
          <w:rFonts w:ascii="Times New Roman" w:hAnsi="Times New Roman" w:cs="Times New Roman"/>
        </w:rPr>
        <w:sectPr w:rsidR="00ED2E2E" w:rsidRPr="00ED2E2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964"/>
        <w:gridCol w:w="1928"/>
        <w:gridCol w:w="1871"/>
        <w:gridCol w:w="1701"/>
        <w:gridCol w:w="1474"/>
        <w:gridCol w:w="1984"/>
        <w:gridCol w:w="850"/>
      </w:tblGrid>
      <w:tr w:rsidR="00ED2E2E" w:rsidRPr="00ED2E2E">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lastRenderedPageBreak/>
              <w:t>Дата, номер внесения записи</w:t>
            </w:r>
          </w:p>
        </w:tc>
        <w:tc>
          <w:tcPr>
            <w:tcW w:w="187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Фамилия, имя, отчество </w:t>
            </w:r>
            <w:proofErr w:type="gramStart"/>
            <w:r w:rsidRPr="00ED2E2E">
              <w:rPr>
                <w:rFonts w:ascii="Times New Roman" w:hAnsi="Times New Roman" w:cs="Times New Roman"/>
              </w:rPr>
              <w:t>захороненного</w:t>
            </w:r>
            <w:proofErr w:type="gramEnd"/>
            <w:r w:rsidRPr="00ED2E2E">
              <w:rPr>
                <w:rFonts w:ascii="Times New Roman" w:hAnsi="Times New Roman" w:cs="Times New Roman"/>
              </w:rPr>
              <w:t xml:space="preserve"> (захороненной)</w:t>
            </w:r>
          </w:p>
        </w:tc>
        <w:tc>
          <w:tcPr>
            <w:tcW w:w="9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смерти</w:t>
            </w:r>
          </w:p>
        </w:tc>
        <w:tc>
          <w:tcPr>
            <w:tcW w:w="1928"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Номер квартала, регистрационный номер могилы</w:t>
            </w:r>
          </w:p>
        </w:tc>
        <w:tc>
          <w:tcPr>
            <w:tcW w:w="187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Фамилия, имя, отчество и адрес лица, ответственного за захоронение</w:t>
            </w:r>
          </w:p>
        </w:tc>
        <w:tc>
          <w:tcPr>
            <w:tcW w:w="170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и номер составления акта о состоянии захоронения и надмогильного сооружения</w:t>
            </w:r>
          </w:p>
        </w:tc>
        <w:tc>
          <w:tcPr>
            <w:tcW w:w="147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выставления трафарета на захоронении</w:t>
            </w:r>
          </w:p>
        </w:tc>
        <w:tc>
          <w:tcPr>
            <w:tcW w:w="198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Дата направления уведомления лицу, ответственному за захоронение</w:t>
            </w:r>
          </w:p>
        </w:tc>
        <w:tc>
          <w:tcPr>
            <w:tcW w:w="850"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 xml:space="preserve">Примечание </w:t>
            </w:r>
            <w:hyperlink w:anchor="P864">
              <w:r w:rsidRPr="00ED2E2E">
                <w:rPr>
                  <w:rFonts w:ascii="Times New Roman" w:hAnsi="Times New Roman" w:cs="Times New Roman"/>
                </w:rPr>
                <w:t>&lt;*&gt;</w:t>
              </w:r>
            </w:hyperlink>
          </w:p>
        </w:tc>
      </w:tr>
      <w:tr w:rsidR="00ED2E2E" w:rsidRPr="00ED2E2E">
        <w:tc>
          <w:tcPr>
            <w:tcW w:w="907"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1</w:t>
            </w:r>
          </w:p>
        </w:tc>
        <w:tc>
          <w:tcPr>
            <w:tcW w:w="187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2</w:t>
            </w:r>
          </w:p>
        </w:tc>
        <w:tc>
          <w:tcPr>
            <w:tcW w:w="96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3</w:t>
            </w:r>
          </w:p>
        </w:tc>
        <w:tc>
          <w:tcPr>
            <w:tcW w:w="1928"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4</w:t>
            </w:r>
          </w:p>
        </w:tc>
        <w:tc>
          <w:tcPr>
            <w:tcW w:w="187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5</w:t>
            </w:r>
          </w:p>
        </w:tc>
        <w:tc>
          <w:tcPr>
            <w:tcW w:w="1701"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6</w:t>
            </w:r>
          </w:p>
        </w:tc>
        <w:tc>
          <w:tcPr>
            <w:tcW w:w="147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7</w:t>
            </w:r>
          </w:p>
        </w:tc>
        <w:tc>
          <w:tcPr>
            <w:tcW w:w="1984"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8</w:t>
            </w:r>
          </w:p>
        </w:tc>
        <w:tc>
          <w:tcPr>
            <w:tcW w:w="850" w:type="dxa"/>
          </w:tcPr>
          <w:p w:rsidR="00ED2E2E" w:rsidRPr="00ED2E2E" w:rsidRDefault="00ED2E2E">
            <w:pPr>
              <w:pStyle w:val="ConsPlusNormal"/>
              <w:jc w:val="center"/>
              <w:rPr>
                <w:rFonts w:ascii="Times New Roman" w:hAnsi="Times New Roman" w:cs="Times New Roman"/>
              </w:rPr>
            </w:pPr>
            <w:r w:rsidRPr="00ED2E2E">
              <w:rPr>
                <w:rFonts w:ascii="Times New Roman" w:hAnsi="Times New Roman" w:cs="Times New Roman"/>
              </w:rPr>
              <w:t>9</w:t>
            </w: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1928"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1701" w:type="dxa"/>
          </w:tcPr>
          <w:p w:rsidR="00ED2E2E" w:rsidRPr="00ED2E2E" w:rsidRDefault="00ED2E2E">
            <w:pPr>
              <w:pStyle w:val="ConsPlusNormal"/>
              <w:rPr>
                <w:rFonts w:ascii="Times New Roman" w:hAnsi="Times New Roman" w:cs="Times New Roman"/>
              </w:rPr>
            </w:pPr>
          </w:p>
        </w:tc>
        <w:tc>
          <w:tcPr>
            <w:tcW w:w="1474" w:type="dxa"/>
          </w:tcPr>
          <w:p w:rsidR="00ED2E2E" w:rsidRPr="00ED2E2E" w:rsidRDefault="00ED2E2E">
            <w:pPr>
              <w:pStyle w:val="ConsPlusNormal"/>
              <w:rPr>
                <w:rFonts w:ascii="Times New Roman" w:hAnsi="Times New Roman" w:cs="Times New Roman"/>
              </w:rPr>
            </w:pPr>
          </w:p>
        </w:tc>
        <w:tc>
          <w:tcPr>
            <w:tcW w:w="1984"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1928"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1701" w:type="dxa"/>
          </w:tcPr>
          <w:p w:rsidR="00ED2E2E" w:rsidRPr="00ED2E2E" w:rsidRDefault="00ED2E2E">
            <w:pPr>
              <w:pStyle w:val="ConsPlusNormal"/>
              <w:rPr>
                <w:rFonts w:ascii="Times New Roman" w:hAnsi="Times New Roman" w:cs="Times New Roman"/>
              </w:rPr>
            </w:pPr>
          </w:p>
        </w:tc>
        <w:tc>
          <w:tcPr>
            <w:tcW w:w="1474" w:type="dxa"/>
          </w:tcPr>
          <w:p w:rsidR="00ED2E2E" w:rsidRPr="00ED2E2E" w:rsidRDefault="00ED2E2E">
            <w:pPr>
              <w:pStyle w:val="ConsPlusNormal"/>
              <w:rPr>
                <w:rFonts w:ascii="Times New Roman" w:hAnsi="Times New Roman" w:cs="Times New Roman"/>
              </w:rPr>
            </w:pPr>
          </w:p>
        </w:tc>
        <w:tc>
          <w:tcPr>
            <w:tcW w:w="1984"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1928"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1701" w:type="dxa"/>
          </w:tcPr>
          <w:p w:rsidR="00ED2E2E" w:rsidRPr="00ED2E2E" w:rsidRDefault="00ED2E2E">
            <w:pPr>
              <w:pStyle w:val="ConsPlusNormal"/>
              <w:rPr>
                <w:rFonts w:ascii="Times New Roman" w:hAnsi="Times New Roman" w:cs="Times New Roman"/>
              </w:rPr>
            </w:pPr>
          </w:p>
        </w:tc>
        <w:tc>
          <w:tcPr>
            <w:tcW w:w="1474" w:type="dxa"/>
          </w:tcPr>
          <w:p w:rsidR="00ED2E2E" w:rsidRPr="00ED2E2E" w:rsidRDefault="00ED2E2E">
            <w:pPr>
              <w:pStyle w:val="ConsPlusNormal"/>
              <w:rPr>
                <w:rFonts w:ascii="Times New Roman" w:hAnsi="Times New Roman" w:cs="Times New Roman"/>
              </w:rPr>
            </w:pPr>
          </w:p>
        </w:tc>
        <w:tc>
          <w:tcPr>
            <w:tcW w:w="1984"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r>
      <w:tr w:rsidR="00ED2E2E" w:rsidRPr="00ED2E2E">
        <w:tc>
          <w:tcPr>
            <w:tcW w:w="907"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964" w:type="dxa"/>
          </w:tcPr>
          <w:p w:rsidR="00ED2E2E" w:rsidRPr="00ED2E2E" w:rsidRDefault="00ED2E2E">
            <w:pPr>
              <w:pStyle w:val="ConsPlusNormal"/>
              <w:rPr>
                <w:rFonts w:ascii="Times New Roman" w:hAnsi="Times New Roman" w:cs="Times New Roman"/>
              </w:rPr>
            </w:pPr>
          </w:p>
        </w:tc>
        <w:tc>
          <w:tcPr>
            <w:tcW w:w="1928" w:type="dxa"/>
          </w:tcPr>
          <w:p w:rsidR="00ED2E2E" w:rsidRPr="00ED2E2E" w:rsidRDefault="00ED2E2E">
            <w:pPr>
              <w:pStyle w:val="ConsPlusNormal"/>
              <w:rPr>
                <w:rFonts w:ascii="Times New Roman" w:hAnsi="Times New Roman" w:cs="Times New Roman"/>
              </w:rPr>
            </w:pPr>
          </w:p>
        </w:tc>
        <w:tc>
          <w:tcPr>
            <w:tcW w:w="1871" w:type="dxa"/>
          </w:tcPr>
          <w:p w:rsidR="00ED2E2E" w:rsidRPr="00ED2E2E" w:rsidRDefault="00ED2E2E">
            <w:pPr>
              <w:pStyle w:val="ConsPlusNormal"/>
              <w:rPr>
                <w:rFonts w:ascii="Times New Roman" w:hAnsi="Times New Roman" w:cs="Times New Roman"/>
              </w:rPr>
            </w:pPr>
          </w:p>
        </w:tc>
        <w:tc>
          <w:tcPr>
            <w:tcW w:w="1701" w:type="dxa"/>
          </w:tcPr>
          <w:p w:rsidR="00ED2E2E" w:rsidRPr="00ED2E2E" w:rsidRDefault="00ED2E2E">
            <w:pPr>
              <w:pStyle w:val="ConsPlusNormal"/>
              <w:rPr>
                <w:rFonts w:ascii="Times New Roman" w:hAnsi="Times New Roman" w:cs="Times New Roman"/>
              </w:rPr>
            </w:pPr>
          </w:p>
        </w:tc>
        <w:tc>
          <w:tcPr>
            <w:tcW w:w="1474" w:type="dxa"/>
          </w:tcPr>
          <w:p w:rsidR="00ED2E2E" w:rsidRPr="00ED2E2E" w:rsidRDefault="00ED2E2E">
            <w:pPr>
              <w:pStyle w:val="ConsPlusNormal"/>
              <w:rPr>
                <w:rFonts w:ascii="Times New Roman" w:hAnsi="Times New Roman" w:cs="Times New Roman"/>
              </w:rPr>
            </w:pPr>
          </w:p>
        </w:tc>
        <w:tc>
          <w:tcPr>
            <w:tcW w:w="1984" w:type="dxa"/>
          </w:tcPr>
          <w:p w:rsidR="00ED2E2E" w:rsidRPr="00ED2E2E" w:rsidRDefault="00ED2E2E">
            <w:pPr>
              <w:pStyle w:val="ConsPlusNormal"/>
              <w:rPr>
                <w:rFonts w:ascii="Times New Roman" w:hAnsi="Times New Roman" w:cs="Times New Roman"/>
              </w:rPr>
            </w:pPr>
          </w:p>
        </w:tc>
        <w:tc>
          <w:tcPr>
            <w:tcW w:w="850" w:type="dxa"/>
          </w:tcPr>
          <w:p w:rsidR="00ED2E2E" w:rsidRPr="00ED2E2E" w:rsidRDefault="00ED2E2E">
            <w:pPr>
              <w:pStyle w:val="ConsPlusNormal"/>
              <w:rPr>
                <w:rFonts w:ascii="Times New Roman" w:hAnsi="Times New Roman" w:cs="Times New Roman"/>
              </w:rPr>
            </w:pPr>
          </w:p>
        </w:tc>
      </w:tr>
    </w:tbl>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bookmarkStart w:id="10" w:name="P864"/>
      <w:bookmarkEnd w:id="10"/>
      <w:r w:rsidRPr="00ED2E2E">
        <w:rPr>
          <w:rFonts w:ascii="Times New Roman" w:hAnsi="Times New Roman" w:cs="Times New Roman"/>
        </w:rPr>
        <w:t>Примечание</w:t>
      </w:r>
      <w:proofErr w:type="gramStart"/>
      <w:r w:rsidRPr="00ED2E2E">
        <w:rPr>
          <w:rFonts w:ascii="Times New Roman" w:hAnsi="Times New Roman" w:cs="Times New Roman"/>
        </w:rPr>
        <w:t>.</w:t>
      </w:r>
      <w:proofErr w:type="gramEnd"/>
      <w:r w:rsidRPr="00ED2E2E">
        <w:rPr>
          <w:rFonts w:ascii="Times New Roman" w:hAnsi="Times New Roman" w:cs="Times New Roman"/>
        </w:rPr>
        <w:t xml:space="preserve"> &lt;*&gt; - </w:t>
      </w:r>
      <w:proofErr w:type="gramStart"/>
      <w:r w:rsidRPr="00ED2E2E">
        <w:rPr>
          <w:rFonts w:ascii="Times New Roman" w:hAnsi="Times New Roman" w:cs="Times New Roman"/>
        </w:rPr>
        <w:t>у</w:t>
      </w:r>
      <w:proofErr w:type="gramEnd"/>
      <w:r w:rsidRPr="00ED2E2E">
        <w:rPr>
          <w:rFonts w:ascii="Times New Roman" w:hAnsi="Times New Roman" w:cs="Times New Roman"/>
        </w:rPr>
        <w:t>казывается либо дата переоформления захоронения (дата обращения лица, ответственного за захоронение), либо дата и место, куда перенесены останки из захоронения.</w:t>
      </w: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ind w:firstLine="540"/>
        <w:jc w:val="both"/>
        <w:rPr>
          <w:rFonts w:ascii="Times New Roman" w:hAnsi="Times New Roman" w:cs="Times New Roman"/>
        </w:rPr>
      </w:pPr>
    </w:p>
    <w:p w:rsidR="00ED2E2E" w:rsidRPr="00ED2E2E" w:rsidRDefault="00ED2E2E">
      <w:pPr>
        <w:pStyle w:val="ConsPlusNormal"/>
        <w:pBdr>
          <w:bottom w:val="single" w:sz="6" w:space="0" w:color="auto"/>
        </w:pBdr>
        <w:spacing w:before="100" w:after="100"/>
        <w:jc w:val="both"/>
        <w:rPr>
          <w:rFonts w:ascii="Times New Roman" w:hAnsi="Times New Roman" w:cs="Times New Roman"/>
          <w:sz w:val="2"/>
          <w:szCs w:val="2"/>
        </w:rPr>
      </w:pPr>
    </w:p>
    <w:bookmarkEnd w:id="0"/>
    <w:p w:rsidR="00860B14" w:rsidRPr="00ED2E2E" w:rsidRDefault="00ED2E2E">
      <w:pPr>
        <w:rPr>
          <w:rFonts w:ascii="Times New Roman" w:hAnsi="Times New Roman" w:cs="Times New Roman"/>
        </w:rPr>
      </w:pPr>
    </w:p>
    <w:sectPr w:rsidR="00860B14" w:rsidRPr="00ED2E2E">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2E"/>
    <w:rsid w:val="00274D6C"/>
    <w:rsid w:val="003C5960"/>
    <w:rsid w:val="00B255C0"/>
    <w:rsid w:val="00BB100A"/>
    <w:rsid w:val="00ED2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E2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D2E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D2E2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D2E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D2E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D2E2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D2E2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D2E2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E2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D2E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D2E2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D2E2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D2E2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D2E2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D2E2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D2E2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19016&amp;dst=100012" TargetMode="External"/><Relationship Id="rId13" Type="http://schemas.openxmlformats.org/officeDocument/2006/relationships/hyperlink" Target="https://login.consultant.ru/link/?req=doc&amp;base=LAW&amp;n=119016&amp;dst=10001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82748" TargetMode="External"/><Relationship Id="rId12" Type="http://schemas.openxmlformats.org/officeDocument/2006/relationships/hyperlink" Target="https://login.consultant.ru/link/?req=doc&amp;base=LAW&amp;n=48274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049&amp;n=172364" TargetMode="External"/><Relationship Id="rId1" Type="http://schemas.openxmlformats.org/officeDocument/2006/relationships/styles" Target="styles.xml"/><Relationship Id="rId6" Type="http://schemas.openxmlformats.org/officeDocument/2006/relationships/hyperlink" Target="https://login.consultant.ru/link/?req=doc&amp;base=LAW&amp;n=471024&amp;dst=100190" TargetMode="External"/><Relationship Id="rId11" Type="http://schemas.openxmlformats.org/officeDocument/2006/relationships/hyperlink" Target="https://login.consultant.ru/link/?req=doc&amp;base=LAW&amp;n=471024&amp;dst=100190" TargetMode="External"/><Relationship Id="rId5" Type="http://schemas.openxmlformats.org/officeDocument/2006/relationships/hyperlink" Target="https://login.consultant.ru/link/?req=doc&amp;base=LAW&amp;n=466145&amp;dst=13" TargetMode="External"/><Relationship Id="rId15" Type="http://schemas.openxmlformats.org/officeDocument/2006/relationships/hyperlink" Target="https://login.consultant.ru/link/?req=doc&amp;base=LAW&amp;n=466145" TargetMode="External"/><Relationship Id="rId10" Type="http://schemas.openxmlformats.org/officeDocument/2006/relationships/hyperlink" Target="https://login.consultant.ru/link/?req=doc&amp;base=LAW&amp;n=466145&amp;dst=13" TargetMode="External"/><Relationship Id="rId4" Type="http://schemas.openxmlformats.org/officeDocument/2006/relationships/webSettings" Target="webSettings.xml"/><Relationship Id="rId9" Type="http://schemas.openxmlformats.org/officeDocument/2006/relationships/hyperlink" Target="https://login.consultant.ru/link/?req=doc&amp;base=RLAW049&amp;n=171588&amp;dst=100182" TargetMode="External"/><Relationship Id="rId14" Type="http://schemas.openxmlformats.org/officeDocument/2006/relationships/hyperlink" Target="https://login.consultant.ru/link/?req=doc&amp;base=RLAW049&amp;n=171588&amp;dst=100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7483</Words>
  <Characters>42658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K7-Buzina</dc:creator>
  <cp:lastModifiedBy>K7-Buzina</cp:lastModifiedBy>
  <cp:revision>1</cp:revision>
  <dcterms:created xsi:type="dcterms:W3CDTF">2024-10-10T02:43:00Z</dcterms:created>
  <dcterms:modified xsi:type="dcterms:W3CDTF">2024-10-10T02:46:00Z</dcterms:modified>
</cp:coreProperties>
</file>