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Проект</w:t>
      </w:r>
      <w:r>
        <w:rPr>
          <w:sz w:val="28"/>
          <w:szCs w:val="34"/>
        </w:rPr>
      </w:r>
    </w:p>
    <w:p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распоряжения</w:t>
      </w:r>
      <w:r>
        <w:rPr>
          <w:sz w:val="28"/>
          <w:szCs w:val="34"/>
        </w:rPr>
        <w:t xml:space="preserve"> </w:t>
      </w:r>
      <w:r>
        <w:rPr>
          <w:sz w:val="28"/>
          <w:szCs w:val="34"/>
        </w:rPr>
        <w:t xml:space="preserve">Губернатора</w:t>
      </w:r>
      <w:r>
        <w:rPr>
          <w:sz w:val="28"/>
          <w:szCs w:val="34"/>
        </w:rPr>
        <w:t xml:space="preserve"> Новосибирской области</w:t>
      </w:r>
      <w:r>
        <w:rPr>
          <w:sz w:val="28"/>
          <w:szCs w:val="3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  <w:shd w:val="clear" w:color="auto" w:fill="ffffff"/>
          <w14:ligatures w14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О </w:t>
      </w:r>
      <w:r>
        <w:rPr>
          <w:color w:val="000000"/>
          <w:sz w:val="28"/>
          <w:szCs w:val="28"/>
          <w:shd w:val="clear" w:color="auto" w:fill="ffffff"/>
        </w:rPr>
        <w:t xml:space="preserve">создании регионального штаба по реализации федерального проекта «Чистый воздух»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  <w14:ligatures w14:val="none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52" w:lineRule="auto"/>
        <w:tabs>
          <w:tab w:val="left" w:pos="709" w:leader="none"/>
        </w:tabs>
        <w:rPr>
          <w:color w:val="000000"/>
          <w:sz w:val="28"/>
          <w:szCs w:val="28"/>
          <w:highlight w:val="none"/>
          <w:shd w:val="clear" w:color="auto" w:fill="ffffff"/>
        </w:rPr>
      </w:pPr>
      <w:r/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межведомственного взаимодействия областных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города Искитима</w:t>
      </w:r>
      <w:r>
        <w:rPr>
          <w:sz w:val="28"/>
          <w:szCs w:val="28"/>
        </w:rPr>
        <w:t xml:space="preserve"> и заинтересованных организаций при реализации комплексного плана мероприятий по снижению выбросов загрязняющих веществ в атмосферный воздух в городе Искитиме Новосибирской области (далее – комплексный план) направленного на достижение показателей федерального проекта «Чистый воздух»: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  <w:highlight w:val="none"/>
        </w:rPr>
        <w:t xml:space="preserve">Создать </w:t>
      </w:r>
      <w:r>
        <w:rPr>
          <w:sz w:val="28"/>
          <w:szCs w:val="28"/>
        </w:rPr>
        <w:t xml:space="preserve">региональный штаб по реализации федерального проекта «Чистый воздух»</w:t>
      </w:r>
      <w:r>
        <w:rPr>
          <w:sz w:val="28"/>
          <w:szCs w:val="28"/>
          <w:highlight w:val="none"/>
        </w:rPr>
        <w:t xml:space="preserve"> (далее – региональный штаб).</w:t>
      </w:r>
      <w:r/>
    </w:p>
    <w:p>
      <w:pPr>
        <w:ind w:firstLine="709"/>
        <w:jc w:val="both"/>
        <w:spacing w:line="252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Членам регионального штаба </w:t>
      </w:r>
      <w:r>
        <w:rPr>
          <w:sz w:val="28"/>
          <w:szCs w:val="28"/>
        </w:rPr>
        <w:t xml:space="preserve">обеспечивать согласованность</w:t>
      </w:r>
      <w:r>
        <w:rPr>
          <w:sz w:val="28"/>
          <w:szCs w:val="28"/>
        </w:rPr>
        <w:t xml:space="preserve"> действий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решению вопросов, связанных </w:t>
      </w:r>
      <w:r>
        <w:rPr>
          <w:color w:val="000000"/>
          <w:sz w:val="28"/>
          <w:szCs w:val="28"/>
          <w:shd w:val="clear" w:color="auto" w:fill="ffffff"/>
        </w:rPr>
        <w:t xml:space="preserve">с</w:t>
      </w:r>
      <w:r>
        <w:rPr>
          <w:color w:val="000000"/>
          <w:sz w:val="28"/>
          <w:szCs w:val="28"/>
          <w:shd w:val="clear" w:color="auto" w:fill="ffffff"/>
        </w:rPr>
        <w:t xml:space="preserve"> реализаци</w:t>
      </w:r>
      <w:r>
        <w:rPr>
          <w:color w:val="000000"/>
          <w:sz w:val="28"/>
          <w:szCs w:val="28"/>
          <w:shd w:val="clear" w:color="auto" w:fill="ffffff"/>
        </w:rPr>
        <w:t xml:space="preserve">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мероприятий комплексного плана.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Министерству природных ресурсов и экологии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Шестернин Е.А.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осуществлять организационно-техническое обеспечение деятельности регионального штаба.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52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распоряжения 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А.А. Травников</w:t>
      </w:r>
      <w:r>
        <w:rPr>
          <w:sz w:val="28"/>
          <w:szCs w:val="28"/>
        </w:rPr>
      </w:r>
    </w:p>
    <w:p>
      <w:pPr>
        <w:widowControl w:val="off"/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/>
      <w:bookmarkStart w:id="1" w:name="_GoBack"/>
      <w:r/>
      <w:bookmarkEnd w:id="1"/>
      <w:r>
        <w:t xml:space="preserve">Е.А. Шестернин</w:t>
      </w:r>
      <w:r/>
    </w:p>
    <w:p>
      <w:pPr>
        <w:widowControl w:val="off"/>
      </w:pPr>
      <w:r>
        <w:t xml:space="preserve">296 </w:t>
      </w:r>
      <w:r>
        <w:t xml:space="preserve">51 70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0673094"/>
      <w:docPartObj>
        <w:docPartGallery w:val="Page Numbers (Top of Page)"/>
        <w:docPartUnique w:val="true"/>
      </w:docPartObj>
      <w:rPr/>
    </w:sdtPr>
    <w:sdtContent>
      <w:p>
        <w:pPr>
          <w:pStyle w:val="7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35"/>
      <w:jc w:val="center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26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  <w:num w:numId="19">
    <w:abstractNumId w:val="23"/>
  </w:num>
  <w:num w:numId="20">
    <w:abstractNumId w:val="22"/>
  </w:num>
  <w:num w:numId="21">
    <w:abstractNumId w:val="19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4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ourier New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1"/>
    <w:next w:val="7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2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2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2"/>
    <w:link w:val="735"/>
    <w:uiPriority w:val="99"/>
  </w:style>
  <w:style w:type="character" w:styleId="45">
    <w:name w:val="Footer Char"/>
    <w:basedOn w:val="732"/>
    <w:link w:val="737"/>
    <w:uiPriority w:val="99"/>
  </w:style>
  <w:style w:type="paragraph" w:styleId="46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7"/>
    <w:uiPriority w:val="99"/>
  </w:style>
  <w:style w:type="table" w:styleId="49">
    <w:name w:val="Table Grid Light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2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2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rFonts w:eastAsia="Times New Roman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paragraph" w:styleId="735">
    <w:name w:val="Header"/>
    <w:basedOn w:val="731"/>
    <w:link w:val="7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6" w:customStyle="1">
    <w:name w:val="Верхний колонтитул Знак"/>
    <w:basedOn w:val="732"/>
    <w:link w:val="735"/>
    <w:uiPriority w:val="99"/>
  </w:style>
  <w:style w:type="paragraph" w:styleId="737">
    <w:name w:val="Footer"/>
    <w:basedOn w:val="731"/>
    <w:link w:val="7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8" w:customStyle="1">
    <w:name w:val="Нижний колонтитул Знак"/>
    <w:basedOn w:val="732"/>
    <w:link w:val="737"/>
    <w:uiPriority w:val="99"/>
  </w:style>
  <w:style w:type="paragraph" w:styleId="739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740">
    <w:name w:val="Balloon Text"/>
    <w:basedOn w:val="731"/>
    <w:link w:val="741"/>
    <w:uiPriority w:val="99"/>
    <w:semiHidden/>
    <w:unhideWhenUsed/>
    <w:rPr>
      <w:rFonts w:ascii="Tahoma" w:hAnsi="Tahoma"/>
      <w:sz w:val="16"/>
      <w:szCs w:val="16"/>
    </w:rPr>
  </w:style>
  <w:style w:type="character" w:styleId="741" w:customStyle="1">
    <w:name w:val="Текст выноски Знак"/>
    <w:link w:val="740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42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743">
    <w:name w:val="List Paragraph"/>
    <w:basedOn w:val="731"/>
    <w:uiPriority w:val="34"/>
    <w:qFormat/>
    <w:pPr>
      <w:contextualSpacing/>
      <w:ind w:left="720"/>
      <w:jc w:val="both"/>
      <w:spacing w:line="360" w:lineRule="atLeast"/>
    </w:pPr>
    <w:rPr>
      <w:rFonts w:ascii="Times New Roman CYR" w:hAnsi="Times New Roman CYR"/>
      <w:sz w:val="28"/>
    </w:rPr>
  </w:style>
  <w:style w:type="character" w:styleId="744" w:customStyle="1">
    <w:name w:val="Гипертекстовая ссылка"/>
    <w:basedOn w:val="732"/>
    <w:uiPriority w:val="99"/>
    <w:rPr>
      <w:color w:val="106bbe"/>
    </w:rPr>
  </w:style>
  <w:style w:type="character" w:styleId="745">
    <w:name w:val="Hyperlink"/>
    <w:uiPriority w:val="99"/>
    <w:rPr>
      <w:color w:val="0000ff"/>
      <w:u w:val="single"/>
    </w:rPr>
  </w:style>
  <w:style w:type="table" w:styleId="746">
    <w:name w:val="Table Grid"/>
    <w:basedOn w:val="7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7" w:customStyle="1">
    <w:name w:val="ConsPlusNonformat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08B5-B49C-406F-A82A-04243414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revision>60</cp:revision>
  <dcterms:created xsi:type="dcterms:W3CDTF">2020-06-03T05:01:00Z</dcterms:created>
  <dcterms:modified xsi:type="dcterms:W3CDTF">2024-10-02T08:16:27Z</dcterms:modified>
</cp:coreProperties>
</file>