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9D" w:rsidRDefault="00837D6A">
      <w:pPr>
        <w:ind w:firstLine="0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42925" cy="658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4292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99D" w:rsidRDefault="00DE199D">
      <w:pPr>
        <w:ind w:firstLine="0"/>
        <w:rPr>
          <w:sz w:val="24"/>
          <w:szCs w:val="24"/>
        </w:rPr>
      </w:pPr>
    </w:p>
    <w:p w:rsidR="00DE199D" w:rsidRDefault="00837D6A">
      <w:pPr>
        <w:ind w:firstLine="0"/>
        <w:jc w:val="center"/>
        <w:rPr>
          <w:sz w:val="27"/>
          <w:szCs w:val="27"/>
        </w:rPr>
      </w:pPr>
      <w:r>
        <w:rPr>
          <w:b/>
          <w:sz w:val="27"/>
          <w:szCs w:val="27"/>
        </w:rPr>
        <w:t>МИНИСТЕРСТВО ЗДРАВООХРАНЕНИЯ НОВОСИБИРСКОЙ ОБЛАСТИ</w:t>
      </w:r>
    </w:p>
    <w:p w:rsidR="00DE199D" w:rsidRDefault="00DE199D">
      <w:pPr>
        <w:ind w:firstLine="0"/>
        <w:jc w:val="center"/>
        <w:rPr>
          <w:b/>
          <w:sz w:val="24"/>
          <w:szCs w:val="24"/>
        </w:rPr>
      </w:pPr>
    </w:p>
    <w:p w:rsidR="00DE199D" w:rsidRDefault="00DE199D">
      <w:pPr>
        <w:ind w:firstLine="0"/>
        <w:jc w:val="center"/>
        <w:rPr>
          <w:b/>
          <w:sz w:val="24"/>
          <w:szCs w:val="24"/>
        </w:rPr>
      </w:pPr>
    </w:p>
    <w:p w:rsidR="00DE199D" w:rsidRDefault="00DE199D"/>
    <w:p w:rsidR="00DE199D" w:rsidRDefault="00837D6A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E199D" w:rsidRDefault="00DE199D">
      <w:pPr>
        <w:ind w:firstLine="0"/>
        <w:jc w:val="center"/>
        <w:rPr>
          <w:b/>
          <w:bCs/>
        </w:rPr>
      </w:pPr>
    </w:p>
    <w:p w:rsidR="00DE199D" w:rsidRDefault="00837D6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</w:t>
      </w:r>
    </w:p>
    <w:p w:rsidR="00DE199D" w:rsidRDefault="00DE199D">
      <w:pPr>
        <w:ind w:firstLine="0"/>
        <w:rPr>
          <w:sz w:val="28"/>
          <w:szCs w:val="28"/>
        </w:rPr>
      </w:pPr>
    </w:p>
    <w:p w:rsidR="00DE199D" w:rsidRDefault="00837D6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г. Новосибирск</w:t>
      </w:r>
    </w:p>
    <w:p w:rsidR="00DE199D" w:rsidRDefault="00DE199D">
      <w:pPr>
        <w:ind w:firstLine="0"/>
        <w:rPr>
          <w:sz w:val="26"/>
          <w:szCs w:val="26"/>
        </w:rPr>
      </w:pPr>
    </w:p>
    <w:p w:rsidR="00DE199D" w:rsidRDefault="00837D6A">
      <w:pPr>
        <w:jc w:val="center"/>
        <w:rPr>
          <w:sz w:val="28"/>
          <w:szCs w:val="28"/>
        </w:rPr>
      </w:pPr>
      <w:r>
        <w:rPr>
          <w:rStyle w:val="docdata"/>
          <w:rFonts w:eastAsia="Arial"/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внесении изменений в приказ министерства здравоохранения Новосибирской области от</w:t>
      </w:r>
      <w:r w:rsidR="003250FE">
        <w:rPr>
          <w:b/>
          <w:bCs/>
          <w:sz w:val="28"/>
          <w:szCs w:val="28"/>
        </w:rPr>
        <w:t> </w:t>
      </w:r>
      <w:r w:rsidR="00DB0484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.1</w:t>
      </w:r>
      <w:r w:rsidR="00DB048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.201</w:t>
      </w:r>
      <w:r w:rsidR="00DB048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№</w:t>
      </w:r>
      <w:r w:rsidR="003250FE">
        <w:rPr>
          <w:b/>
          <w:bCs/>
          <w:sz w:val="28"/>
          <w:szCs w:val="28"/>
        </w:rPr>
        <w:t> </w:t>
      </w:r>
      <w:r w:rsidR="00DB0484">
        <w:rPr>
          <w:b/>
          <w:bCs/>
          <w:sz w:val="28"/>
          <w:szCs w:val="28"/>
        </w:rPr>
        <w:t>3566</w:t>
      </w:r>
    </w:p>
    <w:p w:rsidR="00DE199D" w:rsidRDefault="00DE199D">
      <w:pPr>
        <w:jc w:val="center"/>
        <w:rPr>
          <w:sz w:val="28"/>
          <w:szCs w:val="28"/>
        </w:rPr>
      </w:pPr>
    </w:p>
    <w:p w:rsidR="00DE199D" w:rsidRDefault="00DE199D">
      <w:pPr>
        <w:jc w:val="center"/>
        <w:rPr>
          <w:sz w:val="28"/>
          <w:szCs w:val="28"/>
        </w:rPr>
      </w:pPr>
    </w:p>
    <w:p w:rsidR="00DE199D" w:rsidRDefault="00837D6A">
      <w:pPr>
        <w:ind w:firstLine="709"/>
        <w:rPr>
          <w:sz w:val="28"/>
          <w:szCs w:val="28"/>
        </w:rPr>
      </w:pPr>
      <w:r>
        <w:rPr>
          <w:rStyle w:val="docdata"/>
          <w:rFonts w:eastAsia="Arial"/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 р и</w:t>
      </w:r>
      <w:r>
        <w:rPr>
          <w:b/>
          <w:sz w:val="28"/>
          <w:szCs w:val="28"/>
        </w:rPr>
        <w:t>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ю:</w:t>
      </w:r>
    </w:p>
    <w:p w:rsidR="00DE199D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DB0484" w:rsidRPr="00DB0484">
        <w:rPr>
          <w:sz w:val="28"/>
          <w:szCs w:val="28"/>
        </w:rPr>
        <w:t>от</w:t>
      </w:r>
      <w:r w:rsidR="00DB0484">
        <w:rPr>
          <w:sz w:val="28"/>
          <w:szCs w:val="28"/>
        </w:rPr>
        <w:t> </w:t>
      </w:r>
      <w:r w:rsidR="00DB0484" w:rsidRPr="00DB0484">
        <w:rPr>
          <w:sz w:val="28"/>
          <w:szCs w:val="28"/>
        </w:rPr>
        <w:t>11.11.2019 №</w:t>
      </w:r>
      <w:r w:rsidR="00DB0484">
        <w:rPr>
          <w:sz w:val="28"/>
          <w:szCs w:val="28"/>
        </w:rPr>
        <w:t> </w:t>
      </w:r>
      <w:r w:rsidR="00DB0484" w:rsidRPr="00DB0484">
        <w:rPr>
          <w:sz w:val="28"/>
          <w:szCs w:val="28"/>
        </w:rPr>
        <w:t>3566</w:t>
      </w:r>
      <w:r>
        <w:rPr>
          <w:sz w:val="28"/>
          <w:szCs w:val="28"/>
        </w:rPr>
        <w:t xml:space="preserve"> «</w:t>
      </w:r>
      <w:r w:rsidR="00DB0484" w:rsidRPr="00DB0484">
        <w:rPr>
          <w:sz w:val="28"/>
          <w:szCs w:val="28"/>
        </w:rPr>
        <w:t>Об утверждении Положения о порядке проведения аттестации руководителей государственных учреждений Новосибирской области, подведомственных министерству здравоохранения Новосибирской области</w:t>
      </w:r>
      <w:r>
        <w:rPr>
          <w:sz w:val="28"/>
          <w:szCs w:val="28"/>
        </w:rPr>
        <w:t>» следующие изменения:</w:t>
      </w:r>
    </w:p>
    <w:p w:rsidR="00DB0484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 В </w:t>
      </w:r>
      <w:r w:rsidR="00DB0484" w:rsidRPr="00DB0484">
        <w:rPr>
          <w:sz w:val="28"/>
          <w:szCs w:val="28"/>
        </w:rPr>
        <w:t>Положени</w:t>
      </w:r>
      <w:r w:rsidR="00DB0484">
        <w:rPr>
          <w:sz w:val="28"/>
          <w:szCs w:val="28"/>
        </w:rPr>
        <w:t>и</w:t>
      </w:r>
      <w:r w:rsidR="00DB0484" w:rsidRPr="00DB0484">
        <w:rPr>
          <w:sz w:val="28"/>
          <w:szCs w:val="28"/>
        </w:rPr>
        <w:t xml:space="preserve"> о порядке проведения аттестации руководителей государственных учреждений Новосибирской области, подведомственных министерству здравоохранения Новосибирской области</w:t>
      </w:r>
      <w:r w:rsidR="00DB0484">
        <w:rPr>
          <w:sz w:val="28"/>
          <w:szCs w:val="28"/>
        </w:rPr>
        <w:t>:</w:t>
      </w:r>
    </w:p>
    <w:p w:rsidR="00972B11" w:rsidRDefault="00DB0484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972B11">
        <w:rPr>
          <w:sz w:val="28"/>
          <w:szCs w:val="28"/>
        </w:rPr>
        <w:t>пункт 4 признать утратившим силу;</w:t>
      </w:r>
    </w:p>
    <w:p w:rsidR="00DB0484" w:rsidRDefault="00972B1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 в пункте 20.1 слова «может быть проведена» заменить словами «проводится»;</w:t>
      </w:r>
    </w:p>
    <w:p w:rsidR="00972B11" w:rsidRDefault="00972B1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 в пункте 21 после слов «в случае несогласия» дополнить словом «вправе», знак «–» исключить;</w:t>
      </w:r>
    </w:p>
    <w:p w:rsidR="00972B11" w:rsidRDefault="00972B1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 пункт 25 </w:t>
      </w:r>
      <w:r w:rsidR="00D00621">
        <w:rPr>
          <w:sz w:val="28"/>
          <w:szCs w:val="28"/>
        </w:rPr>
        <w:t>изложить в следующей редакции:</w:t>
      </w:r>
    </w:p>
    <w:p w:rsidR="00D00621" w:rsidRDefault="00D006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«25. </w:t>
      </w:r>
      <w:r w:rsidRPr="00D00621">
        <w:rPr>
          <w:sz w:val="28"/>
          <w:szCs w:val="28"/>
        </w:rPr>
        <w:t>Аттестация руководителей государственных учреждений проводится один раз в пять лет.</w:t>
      </w:r>
    </w:p>
    <w:p w:rsidR="00D00621" w:rsidRDefault="00D00621">
      <w:pPr>
        <w:ind w:firstLine="709"/>
        <w:rPr>
          <w:sz w:val="28"/>
          <w:szCs w:val="28"/>
        </w:rPr>
      </w:pPr>
      <w:r w:rsidRPr="00D00621">
        <w:rPr>
          <w:sz w:val="28"/>
          <w:szCs w:val="28"/>
        </w:rPr>
        <w:t>По решению министра здравоохранения Новосибирской области может проводиться внеочередная аттестация в целях подтверждения соответствия квалификации руководителя замещаемой должности или выполняемой работе.</w:t>
      </w:r>
      <w:r>
        <w:rPr>
          <w:sz w:val="28"/>
          <w:szCs w:val="28"/>
        </w:rPr>
        <w:t>»;</w:t>
      </w:r>
    </w:p>
    <w:p w:rsidR="00D00621" w:rsidRDefault="00D00621" w:rsidP="00D006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 пункт 36.1 после слов «</w:t>
      </w:r>
      <w:r w:rsidRPr="00D00621">
        <w:rPr>
          <w:sz w:val="28"/>
          <w:szCs w:val="28"/>
        </w:rPr>
        <w:t>или повышение квалификации</w:t>
      </w:r>
      <w:r>
        <w:rPr>
          <w:sz w:val="28"/>
          <w:szCs w:val="28"/>
        </w:rPr>
        <w:t>» дополнить словами «, в случае вынесения Аттестационной комиссией решения, предусмотренного пунктом 15.2 настоящего Положения»;</w:t>
      </w:r>
    </w:p>
    <w:p w:rsidR="00D00621" w:rsidRDefault="00D00621" w:rsidP="00D006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6) пункт 36.2 после слов «Российской Федерации» дополнить словами «, в случае вынесения Аттестационной комиссией решения, предусмотренного пунктом 15.3 настоящего Положения»</w:t>
      </w:r>
      <w:r w:rsidR="006502C9">
        <w:rPr>
          <w:sz w:val="28"/>
          <w:szCs w:val="28"/>
        </w:rPr>
        <w:t>.</w:t>
      </w:r>
    </w:p>
    <w:p w:rsidR="006502C9" w:rsidRDefault="006502C9" w:rsidP="00D0062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r w:rsidRPr="006502C9">
        <w:rPr>
          <w:sz w:val="28"/>
          <w:szCs w:val="28"/>
        </w:rPr>
        <w:t>состав</w:t>
      </w:r>
      <w:r>
        <w:rPr>
          <w:sz w:val="28"/>
          <w:szCs w:val="28"/>
        </w:rPr>
        <w:t>е</w:t>
      </w:r>
      <w:r w:rsidRPr="006502C9">
        <w:rPr>
          <w:sz w:val="28"/>
          <w:szCs w:val="28"/>
        </w:rPr>
        <w:t xml:space="preserve"> аттестационной комиссии министерства здравоохранения Новосибирской области по аттестации руководителей государственных </w:t>
      </w:r>
      <w:r w:rsidRPr="006502C9">
        <w:rPr>
          <w:sz w:val="28"/>
          <w:szCs w:val="28"/>
        </w:rPr>
        <w:lastRenderedPageBreak/>
        <w:t>учреждений Новосибирской области, подведомственных министерству здравоохранения Новосибирской области</w:t>
      </w:r>
      <w:r>
        <w:rPr>
          <w:sz w:val="28"/>
          <w:szCs w:val="28"/>
        </w:rPr>
        <w:t>:</w:t>
      </w:r>
    </w:p>
    <w:p w:rsidR="006502C9" w:rsidRPr="006502C9" w:rsidRDefault="006502C9" w:rsidP="006502C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800332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вести в состав Майтак Алёну Игоревну, </w:t>
      </w:r>
      <w:r w:rsidRPr="006502C9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6502C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6502C9">
        <w:rPr>
          <w:sz w:val="28"/>
          <w:szCs w:val="28"/>
        </w:rPr>
        <w:t xml:space="preserve"> управления государственной гражданской службы, кадров, документационного и правового обеспечения</w:t>
      </w:r>
      <w:r>
        <w:rPr>
          <w:sz w:val="28"/>
          <w:szCs w:val="28"/>
        </w:rPr>
        <w:t xml:space="preserve"> </w:t>
      </w:r>
      <w:r w:rsidRPr="006502C9">
        <w:rPr>
          <w:sz w:val="28"/>
          <w:szCs w:val="28"/>
        </w:rPr>
        <w:t>министерства здравоохранения Новосибирской области</w:t>
      </w:r>
      <w:r>
        <w:rPr>
          <w:sz w:val="28"/>
          <w:szCs w:val="28"/>
        </w:rPr>
        <w:t xml:space="preserve">, </w:t>
      </w:r>
      <w:r w:rsidRPr="006502C9">
        <w:rPr>
          <w:sz w:val="28"/>
          <w:szCs w:val="28"/>
        </w:rPr>
        <w:t>секретарем;</w:t>
      </w:r>
    </w:p>
    <w:p w:rsidR="006502C9" w:rsidRPr="006502C9" w:rsidRDefault="006502C9" w:rsidP="00D00621">
      <w:pPr>
        <w:ind w:firstLine="709"/>
        <w:rPr>
          <w:sz w:val="28"/>
          <w:szCs w:val="28"/>
        </w:rPr>
      </w:pPr>
      <w:r w:rsidRPr="006502C9">
        <w:rPr>
          <w:sz w:val="28"/>
          <w:szCs w:val="28"/>
        </w:rPr>
        <w:t xml:space="preserve">2) вывести из состава </w:t>
      </w:r>
      <w:proofErr w:type="spellStart"/>
      <w:r w:rsidRPr="006502C9">
        <w:rPr>
          <w:sz w:val="28"/>
          <w:szCs w:val="28"/>
        </w:rPr>
        <w:t>Хальзова</w:t>
      </w:r>
      <w:proofErr w:type="spellEnd"/>
      <w:r w:rsidRPr="006502C9">
        <w:rPr>
          <w:sz w:val="28"/>
          <w:szCs w:val="28"/>
        </w:rPr>
        <w:t xml:space="preserve"> К.В., Козину К.О.;</w:t>
      </w:r>
    </w:p>
    <w:p w:rsidR="006502C9" w:rsidRPr="006502C9" w:rsidRDefault="006502C9" w:rsidP="00D00621">
      <w:pPr>
        <w:ind w:firstLine="709"/>
        <w:rPr>
          <w:sz w:val="28"/>
          <w:szCs w:val="28"/>
        </w:rPr>
      </w:pPr>
      <w:r w:rsidRPr="006502C9">
        <w:rPr>
          <w:sz w:val="28"/>
          <w:szCs w:val="28"/>
        </w:rPr>
        <w:t>3) должность Аксеновой Е.А. изложить в следующей редакции:</w:t>
      </w:r>
    </w:p>
    <w:p w:rsidR="006502C9" w:rsidRPr="006502C9" w:rsidRDefault="006502C9" w:rsidP="00D00621">
      <w:pPr>
        <w:ind w:firstLine="709"/>
        <w:rPr>
          <w:sz w:val="28"/>
          <w:szCs w:val="28"/>
        </w:rPr>
      </w:pPr>
      <w:r w:rsidRPr="006502C9">
        <w:rPr>
          <w:sz w:val="28"/>
          <w:szCs w:val="28"/>
        </w:rPr>
        <w:t>«исполняющая обязанности министра здравоохранения Новосибирской области, председатель;».</w:t>
      </w:r>
    </w:p>
    <w:p w:rsidR="00DE199D" w:rsidRDefault="00DE199D">
      <w:pPr>
        <w:tabs>
          <w:tab w:val="left" w:pos="993"/>
        </w:tabs>
        <w:rPr>
          <w:sz w:val="28"/>
          <w:szCs w:val="28"/>
        </w:rPr>
      </w:pPr>
    </w:p>
    <w:p w:rsidR="00DE199D" w:rsidRDefault="00DE199D">
      <w:pPr>
        <w:tabs>
          <w:tab w:val="left" w:pos="993"/>
        </w:tabs>
        <w:rPr>
          <w:sz w:val="28"/>
          <w:szCs w:val="28"/>
        </w:rPr>
      </w:pPr>
    </w:p>
    <w:p w:rsidR="00DE199D" w:rsidRDefault="00DE199D">
      <w:pPr>
        <w:tabs>
          <w:tab w:val="left" w:pos="993"/>
        </w:tabs>
        <w:rPr>
          <w:sz w:val="28"/>
          <w:szCs w:val="28"/>
        </w:rPr>
      </w:pPr>
    </w:p>
    <w:p w:rsidR="00DE199D" w:rsidRDefault="00837D6A">
      <w:pPr>
        <w:tabs>
          <w:tab w:val="left" w:pos="993"/>
        </w:tabs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министра                                                                                           </w:t>
      </w:r>
      <w:r w:rsidR="006502C9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6502C9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="006502C9">
        <w:rPr>
          <w:sz w:val="28"/>
          <w:szCs w:val="28"/>
        </w:rPr>
        <w:t>Аксенова</w:t>
      </w: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900BDA" w:rsidRDefault="00900BDA">
      <w:pPr>
        <w:tabs>
          <w:tab w:val="left" w:pos="993"/>
        </w:tabs>
        <w:ind w:firstLine="0"/>
        <w:rPr>
          <w:sz w:val="22"/>
          <w:szCs w:val="28"/>
        </w:rPr>
      </w:pPr>
    </w:p>
    <w:p w:rsidR="00900BDA" w:rsidRDefault="00900BDA">
      <w:pPr>
        <w:tabs>
          <w:tab w:val="left" w:pos="993"/>
        </w:tabs>
        <w:ind w:firstLine="0"/>
        <w:rPr>
          <w:sz w:val="22"/>
          <w:szCs w:val="28"/>
        </w:rPr>
      </w:pPr>
    </w:p>
    <w:p w:rsidR="002E4D44" w:rsidRDefault="002E4D44">
      <w:pPr>
        <w:tabs>
          <w:tab w:val="left" w:pos="993"/>
        </w:tabs>
        <w:ind w:firstLine="0"/>
        <w:rPr>
          <w:sz w:val="22"/>
          <w:szCs w:val="28"/>
        </w:rPr>
      </w:pPr>
    </w:p>
    <w:p w:rsidR="002E4D44" w:rsidRDefault="002E4D44">
      <w:pPr>
        <w:tabs>
          <w:tab w:val="left" w:pos="993"/>
        </w:tabs>
        <w:ind w:firstLine="0"/>
        <w:rPr>
          <w:sz w:val="22"/>
          <w:szCs w:val="28"/>
        </w:rPr>
      </w:pPr>
    </w:p>
    <w:p w:rsidR="002E4D44" w:rsidRDefault="002E4D44">
      <w:pPr>
        <w:tabs>
          <w:tab w:val="left" w:pos="993"/>
        </w:tabs>
        <w:ind w:firstLine="0"/>
        <w:rPr>
          <w:sz w:val="22"/>
          <w:szCs w:val="28"/>
        </w:rPr>
      </w:pPr>
    </w:p>
    <w:p w:rsidR="002E4D44" w:rsidRDefault="002E4D44">
      <w:pPr>
        <w:tabs>
          <w:tab w:val="left" w:pos="993"/>
        </w:tabs>
        <w:ind w:firstLine="0"/>
        <w:rPr>
          <w:sz w:val="22"/>
          <w:szCs w:val="28"/>
        </w:rPr>
      </w:pPr>
    </w:p>
    <w:p w:rsidR="002E4D44" w:rsidRDefault="002E4D44">
      <w:pPr>
        <w:tabs>
          <w:tab w:val="left" w:pos="993"/>
        </w:tabs>
        <w:ind w:firstLine="0"/>
        <w:rPr>
          <w:sz w:val="22"/>
          <w:szCs w:val="28"/>
        </w:rPr>
      </w:pPr>
    </w:p>
    <w:p w:rsidR="002E4D44" w:rsidRDefault="002E4D44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8A1896" w:rsidRDefault="008A1896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8A1896" w:rsidRPr="008A1896" w:rsidRDefault="008A1896" w:rsidP="008A1896">
      <w:pPr>
        <w:pStyle w:val="afe"/>
        <w:ind w:firstLine="0"/>
        <w:rPr>
          <w:sz w:val="20"/>
        </w:rPr>
      </w:pPr>
      <w:r w:rsidRPr="008A1896">
        <w:rPr>
          <w:sz w:val="20"/>
        </w:rPr>
        <w:t>В.В.</w:t>
      </w:r>
      <w:r>
        <w:rPr>
          <w:sz w:val="20"/>
        </w:rPr>
        <w:t> </w:t>
      </w:r>
      <w:r w:rsidRPr="008A1896">
        <w:rPr>
          <w:sz w:val="20"/>
        </w:rPr>
        <w:t>Макаров</w:t>
      </w:r>
    </w:p>
    <w:p w:rsidR="00DE199D" w:rsidRDefault="008A1896" w:rsidP="008A1896">
      <w:pPr>
        <w:pStyle w:val="afe"/>
        <w:ind w:firstLine="0"/>
        <w:rPr>
          <w:sz w:val="28"/>
          <w:szCs w:val="28"/>
        </w:rPr>
      </w:pPr>
      <w:r w:rsidRPr="008A1896">
        <w:rPr>
          <w:sz w:val="20"/>
        </w:rPr>
        <w:t>8</w:t>
      </w:r>
      <w:r>
        <w:rPr>
          <w:sz w:val="20"/>
        </w:rPr>
        <w:t> </w:t>
      </w:r>
      <w:r w:rsidRPr="008A1896">
        <w:rPr>
          <w:sz w:val="20"/>
        </w:rPr>
        <w:t>(383)</w:t>
      </w:r>
      <w:r>
        <w:rPr>
          <w:sz w:val="20"/>
        </w:rPr>
        <w:t> </w:t>
      </w:r>
      <w:r w:rsidRPr="008A1896">
        <w:rPr>
          <w:sz w:val="20"/>
        </w:rPr>
        <w:t>238</w:t>
      </w:r>
      <w:r>
        <w:rPr>
          <w:sz w:val="20"/>
        </w:rPr>
        <w:t> </w:t>
      </w:r>
      <w:r w:rsidRPr="008A1896">
        <w:rPr>
          <w:sz w:val="20"/>
        </w:rPr>
        <w:t>63</w:t>
      </w:r>
      <w:r>
        <w:rPr>
          <w:sz w:val="20"/>
        </w:rPr>
        <w:t> </w:t>
      </w:r>
      <w:r w:rsidRPr="008A1896">
        <w:rPr>
          <w:sz w:val="20"/>
        </w:rPr>
        <w:t>18</w:t>
      </w:r>
    </w:p>
    <w:sectPr w:rsidR="00DE199D">
      <w:headerReference w:type="default" r:id="rId10"/>
      <w:pgSz w:w="11906" w:h="16838"/>
      <w:pgMar w:top="1134" w:right="567" w:bottom="1134" w:left="1418" w:header="56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EE" w:rsidRDefault="00891BEE">
      <w:r>
        <w:separator/>
      </w:r>
    </w:p>
  </w:endnote>
  <w:endnote w:type="continuationSeparator" w:id="0">
    <w:p w:rsidR="00891BEE" w:rsidRDefault="0089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EE" w:rsidRDefault="00891BEE">
      <w:r>
        <w:separator/>
      </w:r>
    </w:p>
  </w:footnote>
  <w:footnote w:type="continuationSeparator" w:id="0">
    <w:p w:rsidR="00891BEE" w:rsidRDefault="0089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6666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E199D" w:rsidRDefault="00837D6A">
        <w:pPr>
          <w:pStyle w:val="afd"/>
          <w:ind w:firstLine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800332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40F3"/>
    <w:multiLevelType w:val="multilevel"/>
    <w:tmpl w:val="EA22A2C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9D"/>
    <w:rsid w:val="00076D29"/>
    <w:rsid w:val="0021135E"/>
    <w:rsid w:val="00223592"/>
    <w:rsid w:val="002628A2"/>
    <w:rsid w:val="002E4D44"/>
    <w:rsid w:val="003250FE"/>
    <w:rsid w:val="003E4EAA"/>
    <w:rsid w:val="0048171F"/>
    <w:rsid w:val="0054588A"/>
    <w:rsid w:val="006502C9"/>
    <w:rsid w:val="006774FC"/>
    <w:rsid w:val="006E44B3"/>
    <w:rsid w:val="00800332"/>
    <w:rsid w:val="00837D6A"/>
    <w:rsid w:val="00891BEE"/>
    <w:rsid w:val="00897499"/>
    <w:rsid w:val="008A1896"/>
    <w:rsid w:val="00900BDA"/>
    <w:rsid w:val="00972B11"/>
    <w:rsid w:val="00AB3F62"/>
    <w:rsid w:val="00AC78D1"/>
    <w:rsid w:val="00D00621"/>
    <w:rsid w:val="00DB0484"/>
    <w:rsid w:val="00D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C88B"/>
  <w15:docId w15:val="{BA846842-B745-4020-9FFD-6EFED52F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675"/>
      <w:jc w:val="both"/>
    </w:pPr>
    <w:rPr>
      <w:sz w:val="18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 w:firstLine="56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6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styleId="ab">
    <w:name w:val="page number"/>
    <w:basedOn w:val="a0"/>
    <w:qFormat/>
  </w:style>
  <w:style w:type="character" w:styleId="ac">
    <w:name w:val="Emphasis"/>
    <w:qFormat/>
    <w:rPr>
      <w:i/>
      <w:iCs/>
    </w:rPr>
  </w:style>
  <w:style w:type="character" w:customStyle="1" w:styleId="ad">
    <w:name w:val="Название Знак"/>
    <w:qFormat/>
    <w:rPr>
      <w:b/>
      <w:sz w:val="28"/>
      <w:szCs w:val="24"/>
      <w:lang w:val="ru-RU" w:eastAsia="ru-RU" w:bidi="ar-SA"/>
    </w:rPr>
  </w:style>
  <w:style w:type="character" w:customStyle="1" w:styleId="ae">
    <w:name w:val="Верхний колонтитул Знак"/>
    <w:uiPriority w:val="99"/>
    <w:qFormat/>
    <w:rPr>
      <w:sz w:val="28"/>
      <w:szCs w:val="28"/>
      <w:lang w:val="ru-RU" w:eastAsia="ru-RU" w:bidi="ar-SA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basedOn w:val="a0"/>
    <w:qFormat/>
  </w:style>
  <w:style w:type="character" w:customStyle="1" w:styleId="af1">
    <w:name w:val="Тема примечания Знак"/>
    <w:qFormat/>
    <w:rPr>
      <w:b/>
      <w:bCs/>
    </w:rPr>
  </w:style>
  <w:style w:type="character" w:customStyle="1" w:styleId="11">
    <w:name w:val="Неразрешенное упоминание1"/>
    <w:semiHidden/>
    <w:qFormat/>
    <w:rPr>
      <w:color w:val="605E5C"/>
      <w:shd w:val="clear" w:color="auto" w:fill="E1DFDD"/>
    </w:rPr>
  </w:style>
  <w:style w:type="character" w:customStyle="1" w:styleId="af2">
    <w:name w:val="Основной текст Знак"/>
    <w:qFormat/>
    <w:rPr>
      <w:sz w:val="28"/>
    </w:rPr>
  </w:style>
  <w:style w:type="character" w:customStyle="1" w:styleId="31">
    <w:name w:val="Основной текст с отступом 3 Знак"/>
    <w:qFormat/>
    <w:rPr>
      <w:sz w:val="28"/>
    </w:rPr>
  </w:style>
  <w:style w:type="character" w:customStyle="1" w:styleId="docdata">
    <w:name w:val="docdata"/>
    <w:basedOn w:val="a0"/>
    <w:qFormat/>
  </w:style>
  <w:style w:type="paragraph" w:styleId="af3">
    <w:name w:val="Title"/>
    <w:basedOn w:val="a"/>
    <w:next w:val="af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Body Text"/>
    <w:basedOn w:val="a"/>
    <w:pPr>
      <w:jc w:val="right"/>
    </w:pPr>
    <w:rPr>
      <w:sz w:val="28"/>
    </w:rPr>
  </w:style>
  <w:style w:type="paragraph" w:styleId="af5">
    <w:name w:val="List"/>
    <w:basedOn w:val="af4"/>
    <w:rPr>
      <w:rFonts w:cs="Droid Sans Devanagari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paragraph" w:styleId="af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2">
    <w:name w:val="Название объекта1"/>
    <w:basedOn w:val="a"/>
    <w:qFormat/>
    <w:pPr>
      <w:ind w:right="27" w:firstLine="560"/>
      <w:jc w:val="center"/>
    </w:pPr>
    <w:rPr>
      <w:b/>
      <w:sz w:val="28"/>
    </w:rPr>
  </w:style>
  <w:style w:type="paragraph" w:styleId="af8">
    <w:name w:val="List Paragraph"/>
    <w:basedOn w:val="a"/>
    <w:qFormat/>
    <w:pPr>
      <w:spacing w:after="200" w:line="276" w:lineRule="auto"/>
      <w:ind w:left="720" w:firstLine="560"/>
      <w:contextualSpacing/>
    </w:pPr>
    <w:rPr>
      <w:rFonts w:eastAsia="Calibri"/>
      <w:sz w:val="28"/>
      <w:szCs w:val="28"/>
      <w:lang w:eastAsia="en-US"/>
    </w:rPr>
  </w:style>
  <w:style w:type="paragraph" w:styleId="af9">
    <w:name w:val="No Spacing"/>
    <w:uiPriority w:val="1"/>
    <w:qFormat/>
    <w:rPr>
      <w:sz w:val="18"/>
    </w:rPr>
  </w:style>
  <w:style w:type="paragraph" w:styleId="afa">
    <w:name w:val="Subtitle"/>
    <w:basedOn w:val="a"/>
    <w:qFormat/>
    <w:pPr>
      <w:ind w:right="27" w:firstLine="560"/>
      <w:jc w:val="center"/>
    </w:pPr>
    <w:rPr>
      <w:b/>
      <w:sz w:val="28"/>
    </w:rPr>
  </w:style>
  <w:style w:type="paragraph" w:styleId="20">
    <w:name w:val="Quote"/>
    <w:basedOn w:val="a"/>
    <w:next w:val="a"/>
    <w:link w:val="21"/>
    <w:uiPriority w:val="29"/>
    <w:qFormat/>
    <w:pPr>
      <w:ind w:left="720" w:right="720" w:firstLine="560"/>
    </w:pPr>
    <w:rPr>
      <w:i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0"/>
    </w:pPr>
    <w:rPr>
      <w:i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footnote text"/>
    <w:basedOn w:val="a"/>
    <w:semiHidden/>
    <w:rPr>
      <w:sz w:val="20"/>
    </w:rPr>
  </w:style>
  <w:style w:type="paragraph" w:styleId="aff0">
    <w:name w:val="endnote text"/>
    <w:basedOn w:val="a"/>
    <w:semiHidden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1">
    <w:name w:val="TOC Heading"/>
    <w:uiPriority w:val="39"/>
    <w:unhideWhenUsed/>
    <w:qFormat/>
    <w:rPr>
      <w:sz w:val="18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f3">
    <w:name w:val="Body Text Indent"/>
    <w:basedOn w:val="a"/>
    <w:pPr>
      <w:ind w:firstLine="720"/>
    </w:pPr>
    <w:rPr>
      <w:sz w:val="28"/>
    </w:rPr>
  </w:style>
  <w:style w:type="paragraph" w:styleId="24">
    <w:name w:val="Body Text 2"/>
    <w:basedOn w:val="a"/>
    <w:qFormat/>
    <w:pPr>
      <w:jc w:val="center"/>
    </w:pPr>
    <w:rPr>
      <w:bCs/>
      <w:sz w:val="28"/>
    </w:rPr>
  </w:style>
  <w:style w:type="paragraph" w:styleId="25">
    <w:name w:val="Body Text Indent 2"/>
    <w:basedOn w:val="a"/>
    <w:qFormat/>
    <w:pPr>
      <w:ind w:firstLine="709"/>
    </w:pPr>
    <w:rPr>
      <w:sz w:val="28"/>
      <w:szCs w:val="28"/>
    </w:rPr>
  </w:style>
  <w:style w:type="paragraph" w:styleId="33">
    <w:name w:val="Body Text 3"/>
    <w:basedOn w:val="a"/>
    <w:qFormat/>
    <w:rPr>
      <w:sz w:val="28"/>
    </w:rPr>
  </w:style>
  <w:style w:type="paragraph" w:styleId="aff4">
    <w:name w:val="Normal (Web)"/>
    <w:basedOn w:val="a"/>
    <w:uiPriority w:val="99"/>
    <w:qFormat/>
    <w:pPr>
      <w:spacing w:beforeAutospacing="1" w:afterAutospacing="1"/>
    </w:pPr>
    <w:rPr>
      <w:color w:val="000000"/>
    </w:rPr>
  </w:style>
  <w:style w:type="paragraph" w:styleId="34">
    <w:name w:val="Body Text Indent 3"/>
    <w:basedOn w:val="a"/>
    <w:qFormat/>
    <w:pPr>
      <w:ind w:firstLine="720"/>
      <w:jc w:val="center"/>
    </w:pPr>
    <w:rPr>
      <w:sz w:val="28"/>
    </w:rPr>
  </w:style>
  <w:style w:type="paragraph" w:customStyle="1" w:styleId="26">
    <w:name w:val="заголовок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aff5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f6">
    <w:name w:val="Письмо главы"/>
    <w:basedOn w:val="a"/>
    <w:qFormat/>
    <w:pPr>
      <w:ind w:firstLine="709"/>
    </w:pPr>
    <w:rPr>
      <w:sz w:val="28"/>
    </w:rPr>
  </w:style>
  <w:style w:type="paragraph" w:customStyle="1" w:styleId="aff7">
    <w:name w:val="Автозамена"/>
    <w:qFormat/>
    <w:rPr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hAnsi="Courier New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/>
      <w:b/>
      <w:bCs/>
      <w:sz w:val="18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  <w:sz w:val="24"/>
      <w:szCs w:val="24"/>
      <w:lang w:eastAsia="ru-RU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hAnsi="Arial"/>
      <w:sz w:val="24"/>
      <w:szCs w:val="24"/>
      <w:lang w:eastAsia="ru-RU"/>
    </w:rPr>
  </w:style>
  <w:style w:type="paragraph" w:customStyle="1" w:styleId="aff8">
    <w:name w:val="Сохранено"/>
    <w:qFormat/>
    <w:rPr>
      <w:sz w:val="24"/>
      <w:szCs w:val="24"/>
      <w:lang w:eastAsia="ru-RU"/>
    </w:rPr>
  </w:style>
  <w:style w:type="paragraph" w:customStyle="1" w:styleId="aff9">
    <w:name w:val="Имя файла"/>
    <w:qFormat/>
    <w:rPr>
      <w:sz w:val="24"/>
      <w:szCs w:val="24"/>
      <w:lang w:eastAsia="ru-RU"/>
    </w:rPr>
  </w:style>
  <w:style w:type="paragraph" w:customStyle="1" w:styleId="affa">
    <w:name w:val="Автор  стр. &lt;№&gt;  дата"/>
    <w:qFormat/>
    <w:rPr>
      <w:sz w:val="24"/>
      <w:szCs w:val="24"/>
      <w:lang w:eastAsia="ru-RU"/>
    </w:rPr>
  </w:style>
  <w:style w:type="paragraph" w:styleId="affb">
    <w:name w:val="Plain Text"/>
    <w:basedOn w:val="a"/>
    <w:qFormat/>
    <w:rPr>
      <w:rFonts w:ascii="Courier New" w:hAnsi="Courier New"/>
      <w:sz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18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18"/>
      <w:lang w:eastAsia="ru-RU"/>
    </w:rPr>
  </w:style>
  <w:style w:type="paragraph" w:customStyle="1" w:styleId="14">
    <w:name w:val="Знак1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customStyle="1" w:styleId="110">
    <w:name w:val="Знак11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customStyle="1" w:styleId="cont">
    <w:name w:val="cont"/>
    <w:basedOn w:val="a"/>
    <w:qFormat/>
    <w:pPr>
      <w:spacing w:beforeAutospacing="1" w:afterAutospacing="1"/>
    </w:pPr>
  </w:style>
  <w:style w:type="paragraph" w:styleId="affc">
    <w:name w:val="Document Map"/>
    <w:basedOn w:val="a"/>
    <w:semiHidden/>
    <w:qFormat/>
    <w:pPr>
      <w:shd w:val="clear" w:color="auto" w:fill="000080"/>
    </w:pPr>
    <w:rPr>
      <w:rFonts w:ascii="Tahoma" w:hAnsi="Tahoma"/>
      <w:sz w:val="20"/>
    </w:rPr>
  </w:style>
  <w:style w:type="paragraph" w:customStyle="1" w:styleId="affd">
    <w:name w:val="Знак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styleId="affe">
    <w:name w:val="Block Text"/>
    <w:basedOn w:val="a"/>
    <w:qFormat/>
    <w:pPr>
      <w:shd w:val="clear" w:color="auto" w:fill="FFFFFF"/>
      <w:spacing w:line="317" w:lineRule="exact"/>
      <w:ind w:left="3110" w:right="5" w:firstLine="560"/>
      <w:jc w:val="right"/>
    </w:pPr>
    <w:rPr>
      <w:spacing w:val="-2"/>
      <w:sz w:val="28"/>
      <w:szCs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fff">
    <w:name w:val="annotation text"/>
    <w:basedOn w:val="a"/>
    <w:qFormat/>
    <w:rPr>
      <w:sz w:val="20"/>
    </w:rPr>
  </w:style>
  <w:style w:type="paragraph" w:styleId="afff0">
    <w:name w:val="annotation subject"/>
    <w:basedOn w:val="afff"/>
    <w:next w:val="afff"/>
    <w:qFormat/>
    <w:rPr>
      <w:b/>
      <w:bCs/>
    </w:rPr>
  </w:style>
  <w:style w:type="paragraph" w:customStyle="1" w:styleId="15">
    <w:name w:val="Название1"/>
    <w:basedOn w:val="a"/>
    <w:qFormat/>
    <w:pPr>
      <w:ind w:right="27" w:firstLine="560"/>
      <w:jc w:val="center"/>
    </w:pPr>
    <w:rPr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qFormat/>
    <w:pPr>
      <w:ind w:firstLine="720"/>
      <w:jc w:val="center"/>
    </w:pPr>
    <w:rPr>
      <w:lang w:eastAsia="zh-CN"/>
    </w:rPr>
  </w:style>
  <w:style w:type="paragraph" w:styleId="afff1">
    <w:name w:val="Revision"/>
    <w:semiHidden/>
    <w:qFormat/>
    <w:rPr>
      <w:sz w:val="28"/>
      <w:lang w:eastAsia="ru-RU"/>
    </w:rPr>
  </w:style>
  <w:style w:type="paragraph" w:customStyle="1" w:styleId="5274">
    <w:name w:val="5274"/>
    <w:basedOn w:val="a"/>
    <w:qFormat/>
    <w:pPr>
      <w:widowControl/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2836">
    <w:name w:val="2836"/>
    <w:basedOn w:val="a"/>
    <w:qFormat/>
    <w:pPr>
      <w:widowControl/>
      <w:spacing w:beforeAutospacing="1" w:afterAutospacing="1"/>
      <w:ind w:firstLine="0"/>
      <w:jc w:val="left"/>
    </w:pPr>
    <w:rPr>
      <w:sz w:val="24"/>
      <w:szCs w:val="24"/>
    </w:rPr>
  </w:style>
  <w:style w:type="table" w:styleId="afff2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styleId="27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52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auto"/>
      </w:tcPr>
    </w:tblStylePr>
    <w:tblStylePr w:type="band1Horz">
      <w:rPr>
        <w:color w:val="404040"/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auto"/>
      </w:tcPr>
    </w:tblStylePr>
    <w:tblStylePr w:type="firstCol">
      <w:rPr>
        <w:b/>
        <w:color w:val="FFFFFF"/>
        <w:sz w:val="22"/>
      </w:rPr>
      <w:tblPr/>
      <w:tcPr>
        <w:shd w:val="clear" w:color="4F81BD" w:fill="auto"/>
      </w:tcPr>
    </w:tblStylePr>
    <w:tblStylePr w:type="lastCol">
      <w:rPr>
        <w:b/>
        <w:color w:val="FFFFFF"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auto"/>
      </w:tcPr>
    </w:tblStylePr>
    <w:tblStylePr w:type="firstCol">
      <w:rPr>
        <w:b/>
        <w:color w:val="FFFFFF"/>
        <w:sz w:val="22"/>
      </w:rPr>
      <w:tblPr/>
      <w:tcPr>
        <w:shd w:val="clear" w:color="C0504D" w:fill="auto"/>
      </w:tcPr>
    </w:tblStylePr>
    <w:tblStylePr w:type="lastCol">
      <w:rPr>
        <w:b/>
        <w:color w:val="FFFFFF"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auto"/>
      </w:tcPr>
    </w:tblStylePr>
    <w:tblStylePr w:type="firstCol">
      <w:rPr>
        <w:b/>
        <w:color w:val="FFFFFF"/>
        <w:sz w:val="22"/>
      </w:rPr>
      <w:tblPr/>
      <w:tcPr>
        <w:shd w:val="clear" w:color="9BBB59" w:fill="auto"/>
      </w:tcPr>
    </w:tblStylePr>
    <w:tblStylePr w:type="lastCol">
      <w:rPr>
        <w:b/>
        <w:color w:val="FFFFFF"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auto"/>
      </w:tcPr>
    </w:tblStylePr>
    <w:tblStylePr w:type="firstCol">
      <w:rPr>
        <w:b/>
        <w:color w:val="FFFFFF"/>
        <w:sz w:val="22"/>
      </w:rPr>
      <w:tblPr/>
      <w:tcPr>
        <w:shd w:val="clear" w:color="8064A2" w:fill="auto"/>
      </w:tcPr>
    </w:tblStylePr>
    <w:tblStylePr w:type="lastCol">
      <w:rPr>
        <w:b/>
        <w:color w:val="FFFFFF"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auto"/>
      </w:tcPr>
    </w:tblStylePr>
    <w:tblStylePr w:type="firstCol">
      <w:rPr>
        <w:b/>
        <w:color w:val="FFFFFF"/>
        <w:sz w:val="22"/>
      </w:rPr>
      <w:tblPr/>
      <w:tcPr>
        <w:shd w:val="clear" w:color="4BACC6" w:fill="auto"/>
      </w:tcPr>
    </w:tblStylePr>
    <w:tblStylePr w:type="lastCol">
      <w:rPr>
        <w:b/>
        <w:color w:val="FFFFFF"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auto"/>
      </w:tcPr>
    </w:tblStylePr>
    <w:tblStylePr w:type="firstCol">
      <w:rPr>
        <w:b/>
        <w:color w:val="FFFFFF"/>
        <w:sz w:val="22"/>
      </w:rPr>
      <w:tblPr/>
      <w:tcPr>
        <w:shd w:val="clear" w:color="F79646" w:fill="auto"/>
      </w:tcPr>
    </w:tblStylePr>
    <w:tblStylePr w:type="lastCol">
      <w:rPr>
        <w:b/>
        <w:color w:val="FFFFFF"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7">
    <w:name w:val="Сетка таблицы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7ABDDF9-D1E7-4090-90B6-49D6ECE4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Крупин</dc:creator>
  <dc:description/>
  <cp:lastModifiedBy>Макаров Владимир Владимирович</cp:lastModifiedBy>
  <cp:revision>11</cp:revision>
  <cp:lastPrinted>2024-03-28T05:25:00Z</cp:lastPrinted>
  <dcterms:created xsi:type="dcterms:W3CDTF">2024-09-20T04:01:00Z</dcterms:created>
  <dcterms:modified xsi:type="dcterms:W3CDTF">2024-10-16T04:04:00Z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SCCM-01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