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597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мероприятиях по реализации государственной социальной политики», от 01.06.2012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761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</w:t>
      </w:r>
      <w:r>
        <w:rPr>
          <w:sz w:val="28"/>
          <w:szCs w:val="28"/>
        </w:rPr>
        <w:t xml:space="preserve">циональной стратегии действий в </w:t>
      </w:r>
      <w:r>
        <w:rPr>
          <w:sz w:val="28"/>
          <w:szCs w:val="28"/>
        </w:rPr>
        <w:t xml:space="preserve">интересах детей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2012-2017 годы», от 28.12.2012</w:t>
      </w:r>
      <w:r>
        <w:rPr>
          <w:sz w:val="28"/>
          <w:szCs w:val="28"/>
        </w:rPr>
        <w:t xml:space="preserve"> № 1688 </w:t>
      </w:r>
      <w:r>
        <w:rPr>
          <w:sz w:val="28"/>
          <w:szCs w:val="28"/>
        </w:rPr>
        <w:t xml:space="preserve">«О некоторых мерах по реализации государственной политики в сфере защиты детей-сирот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оставш</w:t>
      </w:r>
      <w:r>
        <w:rPr>
          <w:sz w:val="28"/>
          <w:szCs w:val="28"/>
        </w:rPr>
        <w:t xml:space="preserve">ихся 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попечения родителей»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</w:pPr>
      <w:r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134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кодекса Российской Федерации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Новосибирской области от 21.12.2023 № 413-ОЗ </w:t>
      </w:r>
      <w:r>
        <w:rPr>
          <w:sz w:val="28"/>
          <w:szCs w:val="28"/>
        </w:rPr>
        <w:t xml:space="preserve">«Об областном бюджете Новосибирской области на 2024 год и плановый период 2025 и 2026 годов»</w:t>
      </w:r>
      <w:r>
        <w:rPr>
          <w:sz w:val="28"/>
          <w:szCs w:val="28"/>
        </w:rPr>
        <w:t xml:space="preserve">, в целях обеспечения повышения уровня реального содержания заработной платы работников государственных у</w:t>
      </w:r>
      <w:r>
        <w:rPr>
          <w:sz w:val="28"/>
          <w:szCs w:val="28"/>
        </w:rPr>
        <w:t xml:space="preserve">чреждений Новосибирской области </w:t>
      </w:r>
      <w:r>
        <w:rPr>
          <w:sz w:val="28"/>
          <w:szCs w:val="28"/>
        </w:rPr>
        <w:t xml:space="preserve">путем индексации их заработной платы в связи с ростом потребительских цен на товары и услуги Правительство Новосибирской области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68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Увеличить с 1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2024 года на 16,2</w:t>
      </w:r>
      <w:r>
        <w:rPr>
          <w:sz w:val="28"/>
          <w:szCs w:val="28"/>
        </w:rPr>
        <w:t xml:space="preserve"> процента фонды оплаты труда работников государственных учреждений Новосибирской области,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исключением категорий работников, определенных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2017 годы», от 28.12.2012 № 1688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 мерах по реализации государственной политики в сфере защиты детей-сирот и детей, оставшихся без попечения родителей».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2. Руководителям областных исполнительных органов Новосибирской области, имеющих подведомственные государственные учреждения Новосибирской области, обеспечить с 1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увеличение заработной платы, установленной трудовыми договорами с работниками государственных учреждений Новосибирской области, за исключением категорий работников, определенных Указами Президента Российской Федерации</w:t>
      </w:r>
      <w:r>
        <w:rPr>
          <w:sz w:val="28"/>
          <w:szCs w:val="28"/>
        </w:rPr>
        <w:t xml:space="preserve"> от 07.05.2012 № 597 «О </w:t>
      </w:r>
      <w:r>
        <w:rPr>
          <w:sz w:val="28"/>
          <w:szCs w:val="28"/>
        </w:rPr>
        <w:t xml:space="preserve">мероприятиях по реализации государственной социальной политики», от 01.06.2012 № 761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Национальной стратегии действий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интересах детей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2017 годы», от 28.12.2012 № 1688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 мерах по реализации государственной политики в сфере защиты детей-сирот и детей, оставшихся без попече</w:t>
      </w:r>
      <w:r>
        <w:rPr>
          <w:sz w:val="28"/>
          <w:szCs w:val="28"/>
        </w:rPr>
        <w:t xml:space="preserve">ния родителей», не менее чем на 16,2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за счет увеличения размера надбавки за качественные показатели эффективности деятельности</w:t>
      </w:r>
      <w:r>
        <w:rPr>
          <w:spacing w:val="3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Финансовое обеспечение расходов, связанных с реализацией настоящего постановления, осуществлять в пределах бюджетных ассигнований, предусмотренных Законом Новосибирской обл</w:t>
      </w:r>
      <w:r>
        <w:rPr>
          <w:sz w:val="28"/>
          <w:szCs w:val="28"/>
        </w:rPr>
        <w:t xml:space="preserve">асти от 21.12.2023 № 413-ОЗ «Об </w:t>
      </w:r>
      <w:r>
        <w:rPr>
          <w:sz w:val="28"/>
          <w:szCs w:val="28"/>
        </w:rPr>
        <w:t xml:space="preserve">областном бюджете Новосибирской области на 2024 год и пла</w:t>
      </w:r>
      <w:r>
        <w:rPr>
          <w:sz w:val="28"/>
          <w:szCs w:val="28"/>
        </w:rPr>
        <w:t xml:space="preserve">новый период 2025 и 2026 годов»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лимитов бюджетных обязательств, доведенных до главных распорядителей бюджетных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4. Рекомендовать</w:t>
      </w:r>
      <w:r>
        <w:rPr>
          <w:sz w:val="28"/>
          <w:szCs w:val="28"/>
        </w:rPr>
        <w:t xml:space="preserve"> руководителям </w:t>
      </w:r>
      <w:r>
        <w:rPr>
          <w:bCs/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муниципальных образований </w:t>
      </w:r>
      <w:r>
        <w:rPr>
          <w:bCs/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принять нормативные </w:t>
      </w:r>
      <w:r>
        <w:rPr>
          <w:sz w:val="28"/>
          <w:szCs w:val="28"/>
        </w:rPr>
        <w:t xml:space="preserve">правовые акты об увеличении с 1 ноября 2024 года на </w:t>
      </w:r>
      <w:r>
        <w:rPr>
          <w:sz w:val="28"/>
          <w:szCs w:val="28"/>
        </w:rPr>
        <w:t xml:space="preserve">16,2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фондов оплаты труда работников муниципальных учреждений, за исключением категорий работников, определенных Указами Президента Российской Ф</w:t>
      </w:r>
      <w:r>
        <w:rPr>
          <w:sz w:val="28"/>
          <w:szCs w:val="28"/>
        </w:rPr>
        <w:t xml:space="preserve">едерации от 07.05.2012 № 597 «О </w:t>
      </w:r>
      <w:r>
        <w:rPr>
          <w:sz w:val="28"/>
          <w:szCs w:val="28"/>
        </w:rPr>
        <w:t xml:space="preserve">мероприятиях по реализации государственной социальной по</w:t>
      </w:r>
      <w:r>
        <w:rPr>
          <w:sz w:val="28"/>
          <w:szCs w:val="28"/>
        </w:rPr>
        <w:t xml:space="preserve">литики», от 01.06.2012 № 761 «О </w:t>
      </w:r>
      <w:r>
        <w:rPr>
          <w:sz w:val="28"/>
          <w:szCs w:val="28"/>
        </w:rPr>
        <w:t xml:space="preserve">Национальной стратегии действий в интересах детей на 2012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2017 годы», от 28.12.2012 № 1688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 мерах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государственной политики в сфере защиты детей-сирот и детей, оставшихся без попечения родителей»</w:t>
      </w:r>
      <w:r>
        <w:rPr>
          <w:spacing w:val="3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Губернатора Новосибирской области </w:t>
      </w:r>
      <w:r>
        <w:rPr>
          <w:sz w:val="28"/>
          <w:szCs w:val="28"/>
          <w:highlight w:val="none"/>
        </w:rPr>
        <w:t xml:space="preserve">Хальзова К.В.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. 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/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82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sz w:val="24"/>
      <w:szCs w:val="24"/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keepNext/>
      <w:outlineLvl w:val="0"/>
    </w:pPr>
    <w:rPr>
      <w:sz w:val="28"/>
      <w:szCs w:val="36"/>
    </w:rPr>
  </w:style>
  <w:style w:type="paragraph" w:styleId="870">
    <w:name w:val="Заголовок 2"/>
    <w:basedOn w:val="868"/>
    <w:next w:val="868"/>
    <w:link w:val="882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1">
    <w:name w:val="Заголовок 4"/>
    <w:basedOn w:val="868"/>
    <w:next w:val="868"/>
    <w:link w:val="881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72">
    <w:name w:val="Основной шрифт абзаца"/>
    <w:next w:val="872"/>
    <w:link w:val="868"/>
    <w:semiHidden/>
  </w:style>
  <w:style w:type="table" w:styleId="873">
    <w:name w:val="Обычная таблица"/>
    <w:next w:val="873"/>
    <w:link w:val="868"/>
    <w:semiHidden/>
    <w:tblPr/>
  </w:style>
  <w:style w:type="numbering" w:styleId="874">
    <w:name w:val="Нет списка"/>
    <w:next w:val="874"/>
    <w:link w:val="868"/>
    <w:semiHidden/>
  </w:style>
  <w:style w:type="paragraph" w:styleId="875">
    <w:name w:val="Основной текст с отступом 3"/>
    <w:basedOn w:val="868"/>
    <w:next w:val="875"/>
    <w:link w:val="868"/>
    <w:pPr>
      <w:ind w:firstLine="709"/>
      <w:jc w:val="both"/>
    </w:pPr>
    <w:rPr>
      <w:sz w:val="28"/>
      <w:szCs w:val="20"/>
    </w:rPr>
  </w:style>
  <w:style w:type="paragraph" w:styleId="876">
    <w:name w:val="Основной текст"/>
    <w:basedOn w:val="868"/>
    <w:next w:val="876"/>
    <w:link w:val="868"/>
    <w:pPr>
      <w:jc w:val="center"/>
    </w:pPr>
    <w:rPr>
      <w:sz w:val="28"/>
    </w:rPr>
  </w:style>
  <w:style w:type="paragraph" w:styleId="877">
    <w:name w:val="Знак"/>
    <w:basedOn w:val="868"/>
    <w:next w:val="877"/>
    <w:link w:val="868"/>
    <w:pPr>
      <w:ind w:left="26"/>
      <w:spacing w:after="160" w:line="240" w:lineRule="exact"/>
    </w:pPr>
    <w:rPr>
      <w:lang w:val="en-US" w:eastAsia="en-US"/>
    </w:rPr>
  </w:style>
  <w:style w:type="paragraph" w:styleId="878">
    <w:name w:val="Основной текст с отступом"/>
    <w:basedOn w:val="868"/>
    <w:next w:val="878"/>
    <w:link w:val="868"/>
    <w:pPr>
      <w:ind w:left="283"/>
      <w:spacing w:after="120"/>
    </w:pPr>
  </w:style>
  <w:style w:type="paragraph" w:styleId="879">
    <w:name w:val="Текст выноски"/>
    <w:basedOn w:val="868"/>
    <w:next w:val="879"/>
    <w:link w:val="880"/>
    <w:rPr>
      <w:rFonts w:ascii="Tahoma" w:hAnsi="Tahoma" w:cs="Tahoma"/>
      <w:sz w:val="16"/>
      <w:szCs w:val="16"/>
    </w:rPr>
  </w:style>
  <w:style w:type="character" w:styleId="880">
    <w:name w:val="Текст выноски Знак"/>
    <w:next w:val="880"/>
    <w:link w:val="879"/>
    <w:rPr>
      <w:rFonts w:ascii="Tahoma" w:hAnsi="Tahoma" w:cs="Tahoma"/>
      <w:sz w:val="16"/>
      <w:szCs w:val="16"/>
    </w:rPr>
  </w:style>
  <w:style w:type="character" w:styleId="881">
    <w:name w:val="Заголовок 4 Знак"/>
    <w:next w:val="881"/>
    <w:link w:val="871"/>
    <w:rPr>
      <w:rFonts w:ascii="Calibri" w:hAnsi="Calibri" w:eastAsia="Times New Roman" w:cs="Times New Roman"/>
      <w:b/>
      <w:bCs/>
      <w:sz w:val="28"/>
      <w:szCs w:val="28"/>
    </w:rPr>
  </w:style>
  <w:style w:type="character" w:styleId="882">
    <w:name w:val="Заголовок 2 Знак"/>
    <w:next w:val="882"/>
    <w:link w:val="87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3">
    <w:name w:val="ConsPlusNonformat"/>
    <w:next w:val="883"/>
    <w:link w:val="86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84">
    <w:name w:val="Сетка таблицы"/>
    <w:basedOn w:val="873"/>
    <w:next w:val="884"/>
    <w:link w:val="868"/>
    <w:uiPriority w:val="59"/>
    <w:tblPr/>
  </w:style>
  <w:style w:type="character" w:styleId="885">
    <w:name w:val="Гиперссылка"/>
    <w:next w:val="885"/>
    <w:link w:val="868"/>
    <w:uiPriority w:val="99"/>
    <w:unhideWhenUsed/>
    <w:rPr>
      <w:color w:val="0000ff"/>
      <w:u w:val="single"/>
    </w:rPr>
  </w:style>
  <w:style w:type="paragraph" w:styleId="886">
    <w:name w:val="Верхний колонтитул"/>
    <w:basedOn w:val="868"/>
    <w:next w:val="886"/>
    <w:link w:val="887"/>
    <w:uiPriority w:val="99"/>
    <w:pPr>
      <w:tabs>
        <w:tab w:val="center" w:pos="4677" w:leader="none"/>
        <w:tab w:val="right" w:pos="9355" w:leader="none"/>
      </w:tabs>
    </w:pPr>
  </w:style>
  <w:style w:type="character" w:styleId="887">
    <w:name w:val="Верхний колонтитул Знак"/>
    <w:next w:val="887"/>
    <w:link w:val="886"/>
    <w:uiPriority w:val="99"/>
    <w:rPr>
      <w:sz w:val="24"/>
      <w:szCs w:val="24"/>
    </w:rPr>
  </w:style>
  <w:style w:type="paragraph" w:styleId="888">
    <w:name w:val="Нижний колонтитул"/>
    <w:basedOn w:val="868"/>
    <w:next w:val="888"/>
    <w:link w:val="889"/>
    <w:pPr>
      <w:tabs>
        <w:tab w:val="center" w:pos="4677" w:leader="none"/>
        <w:tab w:val="right" w:pos="9355" w:leader="none"/>
      </w:tabs>
    </w:pPr>
  </w:style>
  <w:style w:type="character" w:styleId="889">
    <w:name w:val="Нижний колонтитул Знак"/>
    <w:next w:val="889"/>
    <w:link w:val="888"/>
    <w:rPr>
      <w:sz w:val="24"/>
      <w:szCs w:val="24"/>
    </w:rPr>
  </w:style>
  <w:style w:type="paragraph" w:styleId="890">
    <w:name w:val="ConsPlusTitle"/>
    <w:next w:val="890"/>
    <w:link w:val="86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91">
    <w:name w:val="Название"/>
    <w:basedOn w:val="868"/>
    <w:next w:val="868"/>
    <w:link w:val="892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92">
    <w:name w:val="Название Знак"/>
    <w:next w:val="892"/>
    <w:link w:val="891"/>
    <w:rPr>
      <w:rFonts w:ascii="Cambria" w:hAnsi="Cambria" w:eastAsia="Times New Roman" w:cs="Times New Roman"/>
      <w:b/>
      <w:bCs/>
      <w:sz w:val="32"/>
      <w:szCs w:val="32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</cp:revision>
  <dcterms:created xsi:type="dcterms:W3CDTF">2023-07-13T04:59:00Z</dcterms:created>
  <dcterms:modified xsi:type="dcterms:W3CDTF">2024-10-07T08:05:51Z</dcterms:modified>
  <cp:version>983040</cp:version>
</cp:coreProperties>
</file>