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6E0" w:rsidRDefault="0029287C">
      <w:pPr>
        <w:pStyle w:val="af8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551815" cy="655320"/>
                <wp:effectExtent l="0" t="0" r="635" b="0"/>
                <wp:docPr id="1" name="Рисунок 1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blem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51815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45pt;height:51.6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</w:p>
    <w:p w:rsidR="002A26E0" w:rsidRDefault="002A26E0">
      <w:pPr>
        <w:pStyle w:val="af8"/>
        <w:jc w:val="center"/>
      </w:pPr>
    </w:p>
    <w:p w:rsidR="002A26E0" w:rsidRDefault="0029287C">
      <w:pPr>
        <w:pStyle w:val="af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</w:t>
      </w:r>
    </w:p>
    <w:p w:rsidR="002A26E0" w:rsidRDefault="0029287C">
      <w:pPr>
        <w:pStyle w:val="af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СТРОИТЕЛЬСТВА</w:t>
      </w:r>
    </w:p>
    <w:p w:rsidR="002A26E0" w:rsidRDefault="0029287C">
      <w:pPr>
        <w:pStyle w:val="af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2A26E0" w:rsidRDefault="002A26E0">
      <w:pPr>
        <w:pStyle w:val="af8"/>
        <w:jc w:val="center"/>
        <w:rPr>
          <w:b/>
          <w:sz w:val="28"/>
          <w:szCs w:val="28"/>
        </w:rPr>
      </w:pPr>
    </w:p>
    <w:p w:rsidR="002A26E0" w:rsidRDefault="0029287C">
      <w:pPr>
        <w:pStyle w:val="af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2A26E0" w:rsidRDefault="002A26E0">
      <w:pPr>
        <w:pStyle w:val="af8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8"/>
        <w:gridCol w:w="4656"/>
      </w:tblGrid>
      <w:tr w:rsidR="002A26E0">
        <w:tc>
          <w:tcPr>
            <w:tcW w:w="5068" w:type="dxa"/>
          </w:tcPr>
          <w:p w:rsidR="002A26E0" w:rsidRDefault="0029287C">
            <w:pPr>
              <w:pStyle w:val="a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</w:t>
            </w:r>
          </w:p>
        </w:tc>
        <w:tc>
          <w:tcPr>
            <w:tcW w:w="5069" w:type="dxa"/>
          </w:tcPr>
          <w:p w:rsidR="002A26E0" w:rsidRDefault="0029287C">
            <w:pPr>
              <w:keepNext/>
              <w:keepLines/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№___ </w:t>
            </w:r>
          </w:p>
        </w:tc>
      </w:tr>
    </w:tbl>
    <w:p w:rsidR="002A26E0" w:rsidRDefault="002A26E0">
      <w:pPr>
        <w:pStyle w:val="af8"/>
      </w:pPr>
    </w:p>
    <w:p w:rsidR="002A26E0" w:rsidRDefault="0029287C">
      <w:pPr>
        <w:pStyle w:val="af8"/>
        <w:jc w:val="center"/>
      </w:pPr>
      <w:r>
        <w:t>г. Новосибирск</w:t>
      </w:r>
    </w:p>
    <w:p w:rsidR="002A26E0" w:rsidRDefault="002A26E0">
      <w:pPr>
        <w:pStyle w:val="af8"/>
        <w:jc w:val="center"/>
        <w:rPr>
          <w:sz w:val="28"/>
          <w:szCs w:val="28"/>
        </w:rPr>
      </w:pPr>
    </w:p>
    <w:p w:rsidR="002A26E0" w:rsidRDefault="0029287C">
      <w:pPr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О внесении изменений в приказ министерства строительства</w:t>
      </w:r>
    </w:p>
    <w:p w:rsidR="002A26E0" w:rsidRDefault="0029287C">
      <w:pPr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Новосибирской области от 28.12.2021 № 848</w:t>
      </w:r>
    </w:p>
    <w:p w:rsidR="002A26E0" w:rsidRDefault="002A26E0">
      <w:pPr>
        <w:ind w:firstLine="540"/>
        <w:jc w:val="center"/>
        <w:rPr>
          <w:rFonts w:eastAsiaTheme="minorHAnsi"/>
          <w:sz w:val="28"/>
          <w:szCs w:val="28"/>
          <w:lang w:eastAsia="en-US"/>
        </w:rPr>
      </w:pPr>
    </w:p>
    <w:p w:rsidR="002A26E0" w:rsidRDefault="0029287C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П р и </w:t>
      </w:r>
      <w:proofErr w:type="gramStart"/>
      <w:r>
        <w:rPr>
          <w:rFonts w:eastAsiaTheme="minorHAnsi"/>
          <w:b/>
          <w:sz w:val="28"/>
          <w:szCs w:val="28"/>
          <w:lang w:eastAsia="en-US"/>
        </w:rPr>
        <w:t>к</w:t>
      </w:r>
      <w:proofErr w:type="gramEnd"/>
      <w:r>
        <w:rPr>
          <w:rFonts w:eastAsiaTheme="minorHAnsi"/>
          <w:b/>
          <w:sz w:val="28"/>
          <w:szCs w:val="28"/>
          <w:lang w:eastAsia="en-US"/>
        </w:rPr>
        <w:t> а з ы в а ю:</w:t>
      </w:r>
    </w:p>
    <w:p w:rsidR="002A26E0" w:rsidRDefault="0029287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Внести в приказ министерства строительства Новосибирской области от 28.12.2021 № 848 «О контрактной службе министерства строительства Новосибирской области» следующие изменения:</w:t>
      </w:r>
    </w:p>
    <w:p w:rsidR="002A26E0" w:rsidRDefault="0029287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составе контрактной службы министерства строительства Новосибирской области (далее – состав):</w:t>
      </w:r>
    </w:p>
    <w:p w:rsidR="002A26E0" w:rsidRDefault="0029287C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Ввести в состав:</w:t>
      </w:r>
    </w:p>
    <w:p w:rsidR="002A26E0" w:rsidRDefault="0029287C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Богомолова Димитрия Николаевича – министра строительства Новосибирской области, руководителем.</w:t>
      </w:r>
    </w:p>
    <w:p w:rsidR="002A26E0" w:rsidRDefault="0029287C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Вывести из состава: Каракулину Н.Н., Колмакова А.В., Шварц Т.В.</w:t>
      </w:r>
    </w:p>
    <w:p w:rsidR="002A26E0" w:rsidRDefault="0029287C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Наименование должности Колмаковой Ольги Александровны изложить в следующей редакции: «начальник отдела контрактной службы министерства строительства Новосибирской области, заместитель руководителя;».</w:t>
      </w:r>
    </w:p>
    <w:p w:rsidR="002A26E0" w:rsidRDefault="0029287C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 Наименование должности </w:t>
      </w:r>
      <w:proofErr w:type="spellStart"/>
      <w:r>
        <w:rPr>
          <w:rFonts w:eastAsiaTheme="minorHAnsi"/>
          <w:sz w:val="28"/>
          <w:szCs w:val="28"/>
          <w:lang w:eastAsia="en-US"/>
        </w:rPr>
        <w:t>Дерюшева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Владимира Сергеевича изложить в следующей редакции: «консультант отдела контрактной службы министерства строительства Новосибирской области;».</w:t>
      </w:r>
    </w:p>
    <w:p w:rsidR="002A26E0" w:rsidRDefault="0029287C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 Наименование должности Ибрагимова </w:t>
      </w:r>
      <w:proofErr w:type="spellStart"/>
      <w:r>
        <w:rPr>
          <w:rFonts w:eastAsiaTheme="minorHAnsi"/>
          <w:sz w:val="28"/>
          <w:szCs w:val="28"/>
          <w:lang w:eastAsia="en-US"/>
        </w:rPr>
        <w:t>Голибджона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Гуфроновича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изложить в следующей редакции: «заместитель начальника управления сопровождения строительства – начальник отдела информационного обеспечения министерства строительства Новосибирской области;».</w:t>
      </w:r>
    </w:p>
    <w:p w:rsidR="002A26E0" w:rsidRDefault="0029287C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 Наименование должности Изосимовой Любовь Сергеевны изложить в следующей редакции: «заместитель начальника отдела контрактной службы министерства строительства Новосибирской области;».</w:t>
      </w:r>
    </w:p>
    <w:p w:rsidR="002A26E0" w:rsidRDefault="0029287C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7. Наименование должности Чекалиной Натальи Владимировны изложить в следующей редакции: «консультант отдела контрактной службы </w:t>
      </w:r>
    </w:p>
    <w:p w:rsidR="002A26E0" w:rsidRDefault="0029287C">
      <w:pPr>
        <w:tabs>
          <w:tab w:val="left" w:pos="1134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министерства строительства Новосибирской области;».</w:t>
      </w:r>
    </w:p>
    <w:p w:rsidR="002A26E0" w:rsidRDefault="002A26E0">
      <w:pPr>
        <w:ind w:firstLine="709"/>
        <w:jc w:val="both"/>
        <w:rPr>
          <w:sz w:val="28"/>
          <w:szCs w:val="28"/>
        </w:rPr>
      </w:pPr>
    </w:p>
    <w:p w:rsidR="002A26E0" w:rsidRDefault="002A26E0">
      <w:pPr>
        <w:ind w:firstLine="709"/>
        <w:jc w:val="both"/>
        <w:rPr>
          <w:sz w:val="28"/>
          <w:szCs w:val="28"/>
        </w:rPr>
      </w:pPr>
    </w:p>
    <w:tbl>
      <w:tblPr>
        <w:tblStyle w:val="af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0"/>
        <w:gridCol w:w="4956"/>
      </w:tblGrid>
      <w:tr w:rsidR="002A26E0">
        <w:trPr>
          <w:trHeight w:val="664"/>
        </w:trPr>
        <w:tc>
          <w:tcPr>
            <w:tcW w:w="4677" w:type="dxa"/>
          </w:tcPr>
          <w:p w:rsidR="002A26E0" w:rsidRDefault="0029287C">
            <w:pPr>
              <w:pStyle w:val="af8"/>
              <w:tabs>
                <w:tab w:val="left" w:pos="993"/>
              </w:tabs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</w:p>
        </w:tc>
        <w:tc>
          <w:tcPr>
            <w:tcW w:w="5388" w:type="dxa"/>
          </w:tcPr>
          <w:p w:rsidR="002A26E0" w:rsidRDefault="0029287C">
            <w:pPr>
              <w:pStyle w:val="af8"/>
              <w:tabs>
                <w:tab w:val="left" w:pos="993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Д.Н. Богомолов</w:t>
            </w:r>
          </w:p>
        </w:tc>
      </w:tr>
    </w:tbl>
    <w:p w:rsidR="002A26E0" w:rsidRDefault="002A26E0">
      <w:pPr>
        <w:pStyle w:val="af8"/>
        <w:tabs>
          <w:tab w:val="left" w:pos="993"/>
        </w:tabs>
        <w:jc w:val="both"/>
        <w:rPr>
          <w:sz w:val="28"/>
          <w:szCs w:val="28"/>
        </w:rPr>
      </w:pPr>
    </w:p>
    <w:p w:rsidR="002A26E0" w:rsidRDefault="002A26E0">
      <w:pPr>
        <w:pStyle w:val="af8"/>
        <w:jc w:val="center"/>
      </w:pPr>
    </w:p>
    <w:p w:rsidR="002A26E0" w:rsidRDefault="002A26E0">
      <w:pPr>
        <w:pStyle w:val="af8"/>
        <w:jc w:val="center"/>
      </w:pPr>
    </w:p>
    <w:p w:rsidR="002A26E0" w:rsidRDefault="002A26E0">
      <w:pPr>
        <w:pStyle w:val="af8"/>
        <w:jc w:val="center"/>
      </w:pPr>
    </w:p>
    <w:p w:rsidR="002A26E0" w:rsidRDefault="002A26E0">
      <w:pPr>
        <w:pStyle w:val="af8"/>
        <w:jc w:val="center"/>
      </w:pPr>
    </w:p>
    <w:p w:rsidR="002A26E0" w:rsidRDefault="002A26E0">
      <w:pPr>
        <w:pStyle w:val="af8"/>
        <w:jc w:val="center"/>
      </w:pPr>
    </w:p>
    <w:p w:rsidR="002A26E0" w:rsidRDefault="002A26E0">
      <w:pPr>
        <w:pStyle w:val="af8"/>
        <w:jc w:val="center"/>
      </w:pPr>
    </w:p>
    <w:p w:rsidR="002A26E0" w:rsidRDefault="002A26E0">
      <w:pPr>
        <w:pStyle w:val="af8"/>
        <w:jc w:val="center"/>
      </w:pPr>
    </w:p>
    <w:p w:rsidR="002A26E0" w:rsidRDefault="002A26E0">
      <w:pPr>
        <w:pStyle w:val="af8"/>
        <w:jc w:val="center"/>
      </w:pPr>
    </w:p>
    <w:p w:rsidR="002A26E0" w:rsidRDefault="002A26E0">
      <w:pPr>
        <w:pStyle w:val="af8"/>
        <w:jc w:val="center"/>
      </w:pPr>
    </w:p>
    <w:p w:rsidR="002A26E0" w:rsidRDefault="002A26E0">
      <w:pPr>
        <w:pStyle w:val="af8"/>
        <w:jc w:val="center"/>
      </w:pPr>
    </w:p>
    <w:p w:rsidR="002A26E0" w:rsidRDefault="002A26E0">
      <w:pPr>
        <w:pStyle w:val="af8"/>
        <w:jc w:val="center"/>
      </w:pPr>
    </w:p>
    <w:p w:rsidR="002A26E0" w:rsidRDefault="002A26E0">
      <w:pPr>
        <w:pStyle w:val="af8"/>
        <w:jc w:val="center"/>
      </w:pPr>
    </w:p>
    <w:p w:rsidR="002A26E0" w:rsidRDefault="002A26E0">
      <w:pPr>
        <w:pStyle w:val="af8"/>
        <w:jc w:val="center"/>
      </w:pPr>
    </w:p>
    <w:p w:rsidR="002A26E0" w:rsidRDefault="002A26E0">
      <w:pPr>
        <w:pStyle w:val="af8"/>
        <w:jc w:val="center"/>
      </w:pPr>
    </w:p>
    <w:p w:rsidR="002A26E0" w:rsidRDefault="002A26E0">
      <w:pPr>
        <w:pStyle w:val="af8"/>
        <w:jc w:val="center"/>
      </w:pPr>
    </w:p>
    <w:p w:rsidR="002A26E0" w:rsidRDefault="002A26E0">
      <w:pPr>
        <w:pStyle w:val="af8"/>
        <w:jc w:val="center"/>
      </w:pPr>
    </w:p>
    <w:p w:rsidR="002A26E0" w:rsidRDefault="002A26E0">
      <w:pPr>
        <w:pStyle w:val="af8"/>
        <w:jc w:val="center"/>
      </w:pPr>
    </w:p>
    <w:p w:rsidR="002A26E0" w:rsidRDefault="002A26E0">
      <w:pPr>
        <w:pStyle w:val="af8"/>
        <w:jc w:val="center"/>
      </w:pPr>
    </w:p>
    <w:p w:rsidR="002A26E0" w:rsidRDefault="002A26E0">
      <w:pPr>
        <w:pStyle w:val="af8"/>
        <w:jc w:val="center"/>
      </w:pPr>
    </w:p>
    <w:p w:rsidR="002A26E0" w:rsidRDefault="002A26E0">
      <w:pPr>
        <w:pStyle w:val="af8"/>
        <w:jc w:val="center"/>
      </w:pPr>
    </w:p>
    <w:p w:rsidR="002A26E0" w:rsidRDefault="002A26E0">
      <w:pPr>
        <w:pStyle w:val="af8"/>
        <w:jc w:val="center"/>
      </w:pPr>
    </w:p>
    <w:p w:rsidR="002A26E0" w:rsidRDefault="002A26E0">
      <w:pPr>
        <w:pStyle w:val="af8"/>
        <w:jc w:val="center"/>
      </w:pPr>
    </w:p>
    <w:p w:rsidR="002A26E0" w:rsidRDefault="002A26E0">
      <w:pPr>
        <w:pStyle w:val="af8"/>
        <w:jc w:val="center"/>
      </w:pPr>
    </w:p>
    <w:p w:rsidR="002A26E0" w:rsidRDefault="002A26E0">
      <w:pPr>
        <w:pStyle w:val="af8"/>
        <w:jc w:val="center"/>
      </w:pPr>
    </w:p>
    <w:p w:rsidR="002A26E0" w:rsidRDefault="002A26E0">
      <w:pPr>
        <w:pStyle w:val="af8"/>
        <w:jc w:val="center"/>
      </w:pPr>
    </w:p>
    <w:p w:rsidR="002A26E0" w:rsidRDefault="002A26E0">
      <w:pPr>
        <w:pStyle w:val="af8"/>
        <w:jc w:val="center"/>
      </w:pPr>
    </w:p>
    <w:p w:rsidR="002A26E0" w:rsidRDefault="002A26E0">
      <w:pPr>
        <w:pStyle w:val="af8"/>
        <w:jc w:val="center"/>
      </w:pPr>
    </w:p>
    <w:p w:rsidR="002A26E0" w:rsidRDefault="002A26E0">
      <w:pPr>
        <w:pStyle w:val="af8"/>
        <w:jc w:val="center"/>
      </w:pPr>
    </w:p>
    <w:p w:rsidR="002A26E0" w:rsidRDefault="002A26E0">
      <w:pPr>
        <w:pStyle w:val="af8"/>
        <w:jc w:val="center"/>
      </w:pPr>
    </w:p>
    <w:p w:rsidR="002A26E0" w:rsidRDefault="002A26E0">
      <w:pPr>
        <w:pStyle w:val="af8"/>
        <w:jc w:val="center"/>
      </w:pPr>
    </w:p>
    <w:p w:rsidR="002A26E0" w:rsidRDefault="002A26E0">
      <w:pPr>
        <w:pStyle w:val="af8"/>
        <w:jc w:val="center"/>
      </w:pPr>
    </w:p>
    <w:p w:rsidR="002A26E0" w:rsidRDefault="002A26E0">
      <w:pPr>
        <w:pStyle w:val="af8"/>
        <w:jc w:val="center"/>
      </w:pPr>
    </w:p>
    <w:p w:rsidR="002A26E0" w:rsidRDefault="002A26E0">
      <w:pPr>
        <w:pStyle w:val="af8"/>
        <w:jc w:val="center"/>
      </w:pPr>
    </w:p>
    <w:p w:rsidR="002A26E0" w:rsidRDefault="002A26E0">
      <w:pPr>
        <w:pStyle w:val="af8"/>
        <w:jc w:val="center"/>
      </w:pPr>
    </w:p>
    <w:p w:rsidR="002A26E0" w:rsidRDefault="002A26E0">
      <w:pPr>
        <w:pStyle w:val="af8"/>
        <w:jc w:val="center"/>
      </w:pPr>
    </w:p>
    <w:p w:rsidR="002A26E0" w:rsidRDefault="002A26E0">
      <w:pPr>
        <w:pStyle w:val="af8"/>
        <w:jc w:val="center"/>
      </w:pPr>
    </w:p>
    <w:p w:rsidR="002A26E0" w:rsidRDefault="002A26E0">
      <w:pPr>
        <w:pStyle w:val="af8"/>
        <w:jc w:val="center"/>
      </w:pPr>
    </w:p>
    <w:p w:rsidR="002A26E0" w:rsidRDefault="002A26E0">
      <w:pPr>
        <w:pStyle w:val="af8"/>
        <w:jc w:val="center"/>
      </w:pPr>
    </w:p>
    <w:p w:rsidR="002A26E0" w:rsidRDefault="002A26E0">
      <w:pPr>
        <w:pStyle w:val="af8"/>
        <w:jc w:val="center"/>
      </w:pPr>
    </w:p>
    <w:p w:rsidR="002A26E0" w:rsidRDefault="002A26E0">
      <w:pPr>
        <w:pStyle w:val="af8"/>
        <w:jc w:val="center"/>
      </w:pPr>
    </w:p>
    <w:p w:rsidR="002A26E0" w:rsidRDefault="0029287C">
      <w:pPr>
        <w:ind w:right="21"/>
        <w:jc w:val="both"/>
        <w:rPr>
          <w:sz w:val="20"/>
          <w:szCs w:val="16"/>
        </w:rPr>
      </w:pPr>
      <w:r>
        <w:rPr>
          <w:sz w:val="20"/>
          <w:szCs w:val="16"/>
        </w:rPr>
        <w:t>Изосимова Л.С.</w:t>
      </w:r>
    </w:p>
    <w:p w:rsidR="002A26E0" w:rsidRDefault="0029287C">
      <w:pPr>
        <w:ind w:right="2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0"/>
          <w:szCs w:val="16"/>
        </w:rPr>
        <w:t>228 64 21</w:t>
      </w:r>
    </w:p>
    <w:p w:rsidR="002A26E0" w:rsidRDefault="002A26E0" w:rsidP="00485BC6">
      <w:pPr>
        <w:pStyle w:val="af8"/>
        <w:jc w:val="center"/>
        <w:rPr>
          <w:sz w:val="28"/>
          <w:szCs w:val="28"/>
        </w:rPr>
      </w:pPr>
      <w:bookmarkStart w:id="0" w:name="_GoBack"/>
      <w:bookmarkEnd w:id="0"/>
    </w:p>
    <w:sectPr w:rsidR="002A26E0">
      <w:headerReference w:type="default" r:id="rId13"/>
      <w:headerReference w:type="first" r:id="rId14"/>
      <w:pgSz w:w="11905" w:h="16838"/>
      <w:pgMar w:top="1134" w:right="850" w:bottom="1814" w:left="1701" w:header="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A62" w:rsidRDefault="001D7A62">
      <w:r>
        <w:separator/>
      </w:r>
    </w:p>
  </w:endnote>
  <w:endnote w:type="continuationSeparator" w:id="0">
    <w:p w:rsidR="001D7A62" w:rsidRDefault="001D7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A62" w:rsidRDefault="001D7A62">
      <w:r>
        <w:separator/>
      </w:r>
    </w:p>
  </w:footnote>
  <w:footnote w:type="continuationSeparator" w:id="0">
    <w:p w:rsidR="001D7A62" w:rsidRDefault="001D7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3E5" w:rsidRDefault="001473E5">
    <w:pPr>
      <w:pStyle w:val="af4"/>
      <w:jc w:val="center"/>
    </w:pPr>
  </w:p>
  <w:p w:rsidR="001473E5" w:rsidRDefault="001473E5">
    <w:pPr>
      <w:pStyle w:val="af4"/>
      <w:jc w:val="center"/>
    </w:pPr>
  </w:p>
  <w:p w:rsidR="001473E5" w:rsidRDefault="001473E5">
    <w:pPr>
      <w:pStyle w:val="af4"/>
      <w:jc w:val="center"/>
    </w:pPr>
    <w:r>
      <w:t>4</w:t>
    </w:r>
  </w:p>
  <w:p w:rsidR="001473E5" w:rsidRDefault="001473E5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3E5" w:rsidRDefault="001473E5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E7F7D"/>
    <w:multiLevelType w:val="hybridMultilevel"/>
    <w:tmpl w:val="575CDC54"/>
    <w:lvl w:ilvl="0" w:tplc="0456BB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8DC4096">
      <w:start w:val="1"/>
      <w:numFmt w:val="lowerLetter"/>
      <w:lvlText w:val="%2."/>
      <w:lvlJc w:val="left"/>
      <w:pPr>
        <w:ind w:left="1647" w:hanging="360"/>
      </w:pPr>
    </w:lvl>
    <w:lvl w:ilvl="2" w:tplc="1A7EBB6E">
      <w:start w:val="1"/>
      <w:numFmt w:val="lowerRoman"/>
      <w:lvlText w:val="%3."/>
      <w:lvlJc w:val="right"/>
      <w:pPr>
        <w:ind w:left="2367" w:hanging="180"/>
      </w:pPr>
    </w:lvl>
    <w:lvl w:ilvl="3" w:tplc="ECA2AFD2">
      <w:start w:val="1"/>
      <w:numFmt w:val="decimal"/>
      <w:lvlText w:val="%4."/>
      <w:lvlJc w:val="left"/>
      <w:pPr>
        <w:ind w:left="3087" w:hanging="360"/>
      </w:pPr>
    </w:lvl>
    <w:lvl w:ilvl="4" w:tplc="988CB652">
      <w:start w:val="1"/>
      <w:numFmt w:val="lowerLetter"/>
      <w:lvlText w:val="%5."/>
      <w:lvlJc w:val="left"/>
      <w:pPr>
        <w:ind w:left="3807" w:hanging="360"/>
      </w:pPr>
    </w:lvl>
    <w:lvl w:ilvl="5" w:tplc="F78C7EE4">
      <w:start w:val="1"/>
      <w:numFmt w:val="lowerRoman"/>
      <w:lvlText w:val="%6."/>
      <w:lvlJc w:val="right"/>
      <w:pPr>
        <w:ind w:left="4527" w:hanging="180"/>
      </w:pPr>
    </w:lvl>
    <w:lvl w:ilvl="6" w:tplc="765AD664">
      <w:start w:val="1"/>
      <w:numFmt w:val="decimal"/>
      <w:lvlText w:val="%7."/>
      <w:lvlJc w:val="left"/>
      <w:pPr>
        <w:ind w:left="5247" w:hanging="360"/>
      </w:pPr>
    </w:lvl>
    <w:lvl w:ilvl="7" w:tplc="698CBD4A">
      <w:start w:val="1"/>
      <w:numFmt w:val="lowerLetter"/>
      <w:lvlText w:val="%8."/>
      <w:lvlJc w:val="left"/>
      <w:pPr>
        <w:ind w:left="5967" w:hanging="360"/>
      </w:pPr>
    </w:lvl>
    <w:lvl w:ilvl="8" w:tplc="3D94EBDA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6E0"/>
    <w:rsid w:val="001473E5"/>
    <w:rsid w:val="001D7A62"/>
    <w:rsid w:val="0029287C"/>
    <w:rsid w:val="002A26E0"/>
    <w:rsid w:val="00375961"/>
    <w:rsid w:val="0048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3B07C-0080-4B14-844E-B256BA23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16A8743-8E92-42ED-B58C-7E49A2156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Ржанова Жанна Викторовна</dc:creator>
  <cp:lastModifiedBy>Ибрагимов Голибджон Гуфронович ADM</cp:lastModifiedBy>
  <cp:revision>3</cp:revision>
  <dcterms:created xsi:type="dcterms:W3CDTF">2024-10-17T09:16:00Z</dcterms:created>
  <dcterms:modified xsi:type="dcterms:W3CDTF">2024-10-17T09:24:00Z</dcterms:modified>
</cp:coreProperties>
</file>