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                                                                         Проект п</w:t>
      </w:r>
      <w:r>
        <w:t xml:space="preserve">риказ</w:t>
      </w:r>
      <w:r>
        <w:t xml:space="preserve">а</w:t>
      </w:r>
      <w:r>
        <w:t xml:space="preserve"> министерства</w:t>
      </w:r>
      <w:r/>
    </w:p>
    <w:p>
      <w:pPr>
        <w:jc w:val="center"/>
      </w:pPr>
      <w:r>
        <w:t xml:space="preserve">                                                        </w:t>
      </w:r>
      <w:r>
        <w:t xml:space="preserve"> юстиции Новосибирской области – НПА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keepNext/>
        <w:tabs>
          <w:tab w:val="left" w:pos="4678" w:leader="none"/>
        </w:tabs>
        <w:outlineLvl w:val="0"/>
      </w:pPr>
      <w:r/>
      <w:permStart w:edGrp="everyone" w:id="1506631801"/>
      <w:r>
        <w:t xml:space="preserve">О размещении информации по осуществлению в министерстве юстиции Новосибирской области контроля за деятельностью подведомственной организации </w:t>
      </w:r>
      <w:permEnd w:id="1506631801"/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both"/>
        <w:tabs>
          <w:tab w:val="left" w:pos="7795" w:leader="none"/>
          <w:tab w:val="left" w:pos="8362" w:leader="none"/>
          <w:tab w:val="left" w:pos="850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body1"/>
      <w:r/>
      <w:bookmarkEnd w:id="0"/>
      <w:r/>
      <w:permStart w:edGrp="everyone" w:id="2125547721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одп</w:t>
      </w:r>
      <w:r>
        <w:rPr>
          <w:rFonts w:ascii="Times New Roman" w:hAnsi="Times New Roman" w:cs="Times New Roman"/>
          <w:sz w:val="28"/>
          <w:szCs w:val="28"/>
        </w:rPr>
        <w:t xml:space="preserve">унктом 5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 xml:space="preserve">статьи 13 Федерального закона от 09.02.2009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8-ФЗ 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02.05.2017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21.03.2017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112-п «Об установлении Порядка осуществления областными исполнительными органами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16.12.20</w:t>
      </w:r>
      <w:r>
        <w:rPr>
          <w:rFonts w:ascii="Times New Roman" w:hAnsi="Times New Roman" w:cs="Times New Roman"/>
          <w:sz w:val="28"/>
          <w:szCs w:val="28"/>
        </w:rPr>
        <w:t xml:space="preserve">19 № 476-п «О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</w:rPr>
        <w:t xml:space="preserve">п р и </w:t>
      </w:r>
      <w:r>
        <w:rPr>
          <w:b/>
        </w:rPr>
        <w:t xml:space="preserve">к</w:t>
      </w:r>
      <w:r>
        <w:rPr>
          <w:b/>
        </w:rPr>
        <w:t xml:space="preserve"> а з ы в а 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ind w:left="0" w:right="142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Утвердить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41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орму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провер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юстиции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рамках ведомственного контроля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в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Форма № 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ind w:left="0" w:right="141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осуществленного министерством юстиции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– Форма № 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0" w:right="141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информации о результатах осуществленного министерством юстиции Новосибирской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(далее – Форма № 3).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ind w:left="0" w:right="142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Отделу организации и ведения регистра муниципальных нормативных и правовых актов управления законопроектных работ и ведения регистра министерства юстиции Новосибирской области о</w:t>
      </w:r>
      <w:r>
        <w:rPr>
          <w:rFonts w:ascii="Times New Roman" w:hAnsi="Times New Roman" w:cs="Times New Roman"/>
          <w:sz w:val="28"/>
          <w:szCs w:val="28"/>
        </w:rPr>
        <w:t xml:space="preserve">беспеч</w:t>
      </w:r>
      <w:r>
        <w:rPr>
          <w:rFonts w:ascii="Times New Roman" w:hAnsi="Times New Roman" w:cs="Times New Roman"/>
          <w:sz w:val="28"/>
          <w:szCs w:val="28"/>
        </w:rPr>
        <w:t xml:space="preserve">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юстиции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</w:t>
      </w:r>
      <w:r>
        <w:rPr>
          <w:rFonts w:ascii="Times New Roman" w:hAnsi="Times New Roman" w:cs="Times New Roman"/>
          <w:sz w:val="28"/>
          <w:szCs w:val="28"/>
        </w:rPr>
        <w:t xml:space="preserve">ам № 1 -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юстиции Новосибирской области в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в разделе</w:t>
      </w:r>
      <w:r>
        <w:rPr>
          <w:rFonts w:ascii="Times New Roman" w:hAnsi="Times New Roman" w:cs="Times New Roman"/>
          <w:sz w:val="28"/>
          <w:szCs w:val="28"/>
        </w:rPr>
        <w:t xml:space="preserve"> «Ведомственный контроль»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ind w:left="0" w:right="142" w:firstLine="709"/>
        <w:jc w:val="both"/>
        <w:spacing w:after="0" w:line="240" w:lineRule="auto"/>
        <w:tabs>
          <w:tab w:val="left" w:pos="993" w:leader="none"/>
        </w:tabs>
      </w:pPr>
      <w:r>
        <w:t xml:space="preserve">3. </w:t>
      </w:r>
      <w:r>
        <w:t xml:space="preserve">Контроль за исполнением настоящего приказа оставляю за собой. </w:t>
      </w:r>
      <w:permEnd w:id="2125547721"/>
      <w:r/>
      <w:r/>
    </w:p>
    <w:p>
      <w:pPr>
        <w:ind w:firstLine="709"/>
        <w:jc w:val="both"/>
        <w:rPr>
          <w:rFonts w:eastAsia="Calibri" w:cs="Calibri"/>
        </w:rPr>
      </w:pPr>
      <w:r>
        <w:rPr>
          <w:rFonts w:eastAsia="Calibri" w:cs="Calibri"/>
        </w:rPr>
      </w:r>
      <w:r>
        <w:rPr>
          <w:rFonts w:eastAsia="Calibri" w:cs="Calibri"/>
        </w:rPr>
      </w:r>
      <w:r>
        <w:rPr>
          <w:rFonts w:eastAsia="Calibri" w:cs="Calibri"/>
        </w:rPr>
      </w:r>
    </w:p>
    <w:p>
      <w:pPr>
        <w:ind w:firstLine="709"/>
        <w:jc w:val="both"/>
        <w:rPr>
          <w:rFonts w:eastAsia="Calibri" w:cs="Calibri"/>
        </w:rPr>
      </w:pPr>
      <w:r>
        <w:rPr>
          <w:rFonts w:eastAsia="Calibri" w:cs="Calibri"/>
        </w:rPr>
      </w:r>
      <w:r>
        <w:rPr>
          <w:rFonts w:eastAsia="Calibri" w:cs="Calibri"/>
        </w:rPr>
      </w:r>
      <w:r>
        <w:rPr>
          <w:rFonts w:eastAsia="Calibri" w:cs="Calibri"/>
        </w:rPr>
      </w:r>
    </w:p>
    <w:p>
      <w:pPr>
        <w:ind w:firstLine="709"/>
        <w:jc w:val="both"/>
        <w:rPr>
          <w:rFonts w:eastAsia="Calibri" w:cs="Calibri"/>
        </w:rPr>
      </w:pPr>
      <w:r>
        <w:rPr>
          <w:rFonts w:eastAsia="Calibri" w:cs="Calibri"/>
        </w:rPr>
      </w:r>
      <w:r>
        <w:rPr>
          <w:rFonts w:eastAsia="Calibri" w:cs="Calibri"/>
        </w:rPr>
      </w:r>
      <w:r>
        <w:rPr>
          <w:rFonts w:eastAsia="Calibri" w:cs="Calibri"/>
        </w:rPr>
      </w:r>
    </w:p>
    <w:p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М</w:t>
      </w:r>
      <w:r>
        <w:rPr>
          <w:rFonts w:eastAsia="Calibri" w:cs="Calibri"/>
        </w:rPr>
        <w:t xml:space="preserve">инистр                                          </w:t>
      </w:r>
      <w:r>
        <w:rPr>
          <w:rFonts w:eastAsia="Calibri" w:cs="Calibri"/>
        </w:rPr>
        <w:t xml:space="preserve">                  </w:t>
      </w:r>
      <w:r>
        <w:rPr>
          <w:rFonts w:eastAsia="Calibri" w:cs="Calibri"/>
        </w:rPr>
        <w:t xml:space="preserve">                                             </w:t>
      </w:r>
      <w:r>
        <w:rPr>
          <w:rFonts w:eastAsia="Calibri" w:cs="Calibri"/>
        </w:rPr>
        <w:t xml:space="preserve">Т.Н. </w:t>
      </w:r>
      <w:r>
        <w:rPr>
          <w:rFonts w:eastAsia="Calibri" w:cs="Calibri"/>
        </w:rPr>
        <w:t xml:space="preserve">Деркач</w:t>
      </w:r>
      <w:r>
        <w:rPr>
          <w:rFonts w:eastAsia="Calibri" w:cs="Calibri"/>
        </w:rPr>
      </w:r>
      <w:r>
        <w:rPr>
          <w:rFonts w:eastAsia="Calibri" w:cs="Calibri"/>
        </w:rPr>
      </w:r>
    </w:p>
    <w:p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jc w:val="center"/>
        <w:tabs>
          <w:tab w:val="clear" w:pos="4153" w:leader="none"/>
          <w:tab w:val="clear" w:pos="8306" w:leader="none"/>
        </w:tabs>
        <w:rPr>
          <w:color w:val="ffffff"/>
        </w:rPr>
      </w:pPr>
      <w:r>
        <w:rPr>
          <w:color w:val="ffffff"/>
        </w:rPr>
        <w:t xml:space="preserve">[МЕСТО ДЛЯ ПОДПИСИ]</w:t>
      </w:r>
      <w:r>
        <w:rPr>
          <w:color w:val="ffffff"/>
        </w:rPr>
      </w:r>
      <w:r>
        <w:rPr>
          <w:color w:val="ffffff"/>
        </w:rPr>
      </w:r>
    </w:p>
    <w:p>
      <w:pPr>
        <w:rPr>
          <w:sz w:val="20"/>
          <w:szCs w:val="20"/>
        </w:rPr>
      </w:pPr>
      <w:r/>
      <w:permStart w:edGrp="everyone" w:id="1776365486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1" w:name="_GoBack"/>
      <w:r/>
      <w:bookmarkEnd w:id="1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А. Горх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</w:t>
      </w:r>
      <w:r>
        <w:rPr>
          <w:sz w:val="20"/>
          <w:szCs w:val="20"/>
        </w:rPr>
        <w:t xml:space="preserve">41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45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УТВЕРЖДЕНО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___ ___________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 № 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bCs/>
        </w:rPr>
      </w:r>
      <w:r/>
    </w:p>
    <w:p>
      <w:pPr>
        <w:pStyle w:val="928"/>
        <w:jc w:val="right"/>
      </w:pPr>
      <w:r/>
      <w:r/>
    </w:p>
    <w:p>
      <w:pPr>
        <w:ind w:firstLine="5670"/>
        <w:jc w:val="center"/>
        <w:tabs>
          <w:tab w:val="left" w:pos="142" w:leader="none"/>
          <w:tab w:val="left" w:pos="709" w:leader="none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Форма № 1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tbl>
      <w:tblPr>
        <w:tblW w:w="10029" w:type="dxa"/>
        <w:tblInd w:w="-108" w:type="dxa"/>
        <w:tblLook w:val="0000" w:firstRow="0" w:lastRow="0" w:firstColumn="0" w:lastColumn="0" w:noHBand="0" w:noVBand="0"/>
      </w:tblPr>
      <w:tblGrid>
        <w:gridCol w:w="10029"/>
      </w:tblGrid>
      <w:tr>
        <w:tblPrEx/>
        <w:trPr>
          <w:trHeight w:val="301"/>
        </w:trPr>
        <w:tc>
          <w:tcPr>
            <w:tcW w:w="10029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ИНФОРМАЦИ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результатах проверки,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осуществленной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министерством юстиции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Новосибирской области в рамках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ведомственного контроля за соблюдением в подведомственн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трудового законодательства и иных нормативных правовых актов, содержащих нормы трудового права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Новосибирск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    »               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г.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приказом </w:t>
      </w:r>
      <w:r>
        <w:rPr>
          <w:rFonts w:ascii="Times New Roman" w:hAnsi="Times New Roman"/>
          <w:sz w:val="28"/>
          <w:szCs w:val="28"/>
        </w:rPr>
        <w:t xml:space="preserve">министерства юстиции Новосибирской области </w:t>
      </w:r>
      <w:r>
        <w:rPr>
          <w:rFonts w:ascii="Times New Roman" w:hAnsi="Times New Roman"/>
          <w:sz w:val="28"/>
          <w:szCs w:val="28"/>
        </w:rPr>
        <w:t xml:space="preserve">________________________</w:t>
      </w:r>
      <w:r>
        <w:rPr>
          <w:rFonts w:ascii="Times New Roman" w:hAnsi="Times New Roman"/>
          <w:sz w:val="28"/>
          <w:szCs w:val="28"/>
        </w:rPr>
        <w:t xml:space="preserve">, 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контрольное мероприятие</w:t>
      </w:r>
      <w:r>
        <w:rPr>
          <w:rStyle w:val="924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(реквизиты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локального акта)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рамках ведомственного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контроля за соблюдением в подведомственной организации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 от 02.05.2017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161-ОЗ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ведомственном контро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 за соблюдением трудового законодательства и иных нормативных правовых актов, содержащих нормы трудового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права, в Новосибирской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 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учреждения)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    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(ю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ридический и фактический адрес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учреждени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я)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(срок проведения проверки)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(результаты контрольного мероприятия)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ind w:firstLine="709"/>
        <w:jc w:val="both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103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___ ___________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 № 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87"/>
        <w:jc w:val="center"/>
        <w:tabs>
          <w:tab w:val="left" w:pos="142" w:leader="none"/>
          <w:tab w:val="left" w:pos="709" w:leader="none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Форма № 2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tbl>
      <w:tblPr>
        <w:tblW w:w="10029" w:type="dxa"/>
        <w:tblInd w:w="-108" w:type="dxa"/>
        <w:tblLook w:val="0000" w:firstRow="0" w:lastRow="0" w:firstColumn="0" w:lastColumn="0" w:noHBand="0" w:noVBand="0"/>
      </w:tblPr>
      <w:tblGrid>
        <w:gridCol w:w="10029"/>
      </w:tblGrid>
      <w:tr>
        <w:tblPrEx/>
        <w:trPr>
          <w:trHeight w:val="301"/>
        </w:trPr>
        <w:tc>
          <w:tcPr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ИНФОРМАЦИ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результатах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осуществленно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министерством юстиции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деятельностью подведомственн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Новосибирск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    »               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г.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приказом </w:t>
      </w:r>
      <w:r>
        <w:rPr>
          <w:rFonts w:ascii="Times New Roman" w:hAnsi="Times New Roman"/>
          <w:sz w:val="28"/>
          <w:szCs w:val="28"/>
        </w:rPr>
        <w:t xml:space="preserve">министерства юстиции Новосибирской области ________________________</w:t>
      </w:r>
      <w:r>
        <w:rPr>
          <w:rFonts w:ascii="Times New Roman" w:hAnsi="Times New Roman"/>
          <w:sz w:val="28"/>
          <w:szCs w:val="28"/>
        </w:rPr>
        <w:t xml:space="preserve">, 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контрольное мероприятие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(реквизиты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локального акта)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рамках ведомственного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за деятельностью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 21.03.2017 № 112-п «Об установлении Порядка осуществления областными исполнительными органами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учреждения)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(ю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ридический и фактический адрес учреждени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я)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(срок проведения проверки)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(результаты контрольного мероприятия)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ind w:left="-142"/>
        <w:jc w:val="center"/>
        <w:rPr>
          <w:rFonts w:eastAsiaTheme="minorHAnsi"/>
          <w:b/>
          <w:bCs/>
          <w:highlight w:val="none"/>
          <w:lang w:eastAsia="en-US"/>
        </w:rPr>
      </w:pPr>
      <w:r>
        <w:rPr>
          <w:rFonts w:eastAsiaTheme="minorHAnsi"/>
          <w:b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2"/>
        <w:jc w:val="center"/>
        <w:rPr>
          <w:rFonts w:eastAsiaTheme="minorHAnsi"/>
          <w:b/>
          <w:bCs/>
          <w:highlight w:val="none"/>
          <w:lang w:eastAsia="en-US"/>
        </w:rPr>
      </w:pPr>
      <w:r>
        <w:rPr>
          <w:rFonts w:eastAsiaTheme="minorHAnsi"/>
          <w:b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</w:p>
    <w:p>
      <w:pPr>
        <w:ind w:left="-142"/>
        <w:jc w:val="center"/>
        <w:rPr>
          <w:rFonts w:eastAsiaTheme="minorHAnsi"/>
          <w:b/>
          <w:bCs/>
          <w:highlight w:val="none"/>
          <w:lang w:eastAsia="en-US"/>
        </w:rPr>
      </w:pPr>
      <w:r>
        <w:rPr>
          <w:rFonts w:eastAsiaTheme="minorHAnsi"/>
          <w:b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103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___ ___________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 № 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87"/>
        <w:jc w:val="center"/>
        <w:tabs>
          <w:tab w:val="left" w:pos="142" w:leader="none"/>
          <w:tab w:val="left" w:pos="709" w:leader="none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Форма № 3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tbl>
      <w:tblPr>
        <w:tblW w:w="10029" w:type="dxa"/>
        <w:tblInd w:w="-108" w:type="dxa"/>
        <w:tblLook w:val="0000" w:firstRow="0" w:lastRow="0" w:firstColumn="0" w:lastColumn="0" w:noHBand="0" w:noVBand="0"/>
      </w:tblPr>
      <w:tblGrid>
        <w:gridCol w:w="10029"/>
      </w:tblGrid>
      <w:tr>
        <w:tblPrEx/>
        <w:trPr>
          <w:trHeight w:val="301"/>
        </w:trPr>
        <w:tc>
          <w:tcPr>
            <w:tcW w:w="10029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ИНФОРМАЦИ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результатах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осуществленно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министерством юстиции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и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о контрактной системе в сфере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Новосибирск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    »               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г.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приказом </w:t>
      </w:r>
      <w:r>
        <w:rPr>
          <w:rFonts w:ascii="Times New Roman" w:hAnsi="Times New Roman"/>
          <w:sz w:val="28"/>
          <w:szCs w:val="28"/>
        </w:rPr>
        <w:t xml:space="preserve">министерства юстиции Новосибирской области ________________________</w:t>
      </w:r>
      <w:r>
        <w:rPr>
          <w:rFonts w:ascii="Times New Roman" w:hAnsi="Times New Roman"/>
          <w:sz w:val="28"/>
          <w:szCs w:val="28"/>
        </w:rPr>
        <w:t xml:space="preserve">, 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контрольное мероприятие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(реквизиты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локального акта)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рамках ведомственного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 16.12.2019 № 476-п «О порядка осуществления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учреждения)</w:t>
      </w:r>
      <w:r>
        <w:rPr>
          <w:rFonts w:ascii="Times New Roman" w:hAnsi="Times New Roman"/>
          <w:sz w:val="28"/>
          <w:szCs w:val="28"/>
          <w:vertAlign w:val="superscript"/>
        </w:rPr>
      </w:r>
      <w:r>
        <w:rPr>
          <w:rFonts w:ascii="Times New Roman" w:hAnsi="Times New Roman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(ю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ридический и фактический адрес учреждени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я)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(срок проведения проверки)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(результаты контрольного мероприятия)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</w:r>
    </w:p>
    <w:p>
      <w:pPr>
        <w:ind w:left="-142"/>
        <w:jc w:val="center"/>
        <w:rPr>
          <w:rFonts w:eastAsiaTheme="minorHAnsi"/>
          <w:b/>
          <w:bCs/>
          <w:highlight w:val="none"/>
          <w:lang w:eastAsia="en-US"/>
        </w:rPr>
      </w:pPr>
      <w:r>
        <w:rPr>
          <w:rFonts w:eastAsiaTheme="minorHAnsi"/>
          <w:b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  <w:r>
        <w:rPr>
          <w:rFonts w:eastAsiaTheme="minorHAnsi"/>
          <w:b/>
          <w:bCs/>
          <w:highlight w:val="none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</w:r>
      <w:permEnd w:displacedbyCustomXml="next" w:id="1776365486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851" w:right="567" w:bottom="1134" w:left="1418" w:header="55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7"/>
      </w:rPr>
      <w:framePr w:wrap="around" w:vAnchor="text" w:hAnchor="margin" w:xAlign="right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22"/>
        <w:rPr>
          <w:rFonts w:ascii="Times New Roman" w:hAnsi="Times New Roman" w:cs="Times New Roman"/>
          <w:szCs w:val="18"/>
        </w:rPr>
      </w:pPr>
      <w:r>
        <w:rPr>
          <w:rStyle w:val="924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 xml:space="preserve">Плановая (внеплановая) проверка</w:t>
      </w:r>
      <w:r>
        <w:rPr>
          <w:rFonts w:ascii="Times New Roman" w:hAnsi="Times New Roman" w:cs="Times New Roman"/>
          <w:szCs w:val="18"/>
        </w:rPr>
      </w:r>
      <w:r>
        <w:rPr>
          <w:rFonts w:ascii="Times New Roman" w:hAnsi="Times New Roman" w:cs="Times New Roman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908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17"/>
      </w:rPr>
      <w:framePr w:wrap="around" w:vAnchor="text" w:hAnchor="margin" w:xAlign="right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0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03"/>
    <w:next w:val="903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basedOn w:val="905"/>
    <w:link w:val="733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905"/>
    <w:link w:val="90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5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5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5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5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5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3"/>
    <w:next w:val="90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5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3"/>
    <w:next w:val="903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5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3"/>
    <w:next w:val="903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5"/>
    <w:link w:val="751"/>
    <w:uiPriority w:val="10"/>
    <w:rPr>
      <w:sz w:val="48"/>
      <w:szCs w:val="48"/>
    </w:rPr>
  </w:style>
  <w:style w:type="paragraph" w:styleId="753">
    <w:name w:val="Subtitle"/>
    <w:basedOn w:val="903"/>
    <w:next w:val="903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5"/>
    <w:link w:val="753"/>
    <w:uiPriority w:val="11"/>
    <w:rPr>
      <w:sz w:val="24"/>
      <w:szCs w:val="24"/>
    </w:rPr>
  </w:style>
  <w:style w:type="paragraph" w:styleId="755">
    <w:name w:val="Quote"/>
    <w:basedOn w:val="903"/>
    <w:next w:val="903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3"/>
    <w:next w:val="903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5"/>
    <w:link w:val="908"/>
    <w:uiPriority w:val="99"/>
  </w:style>
  <w:style w:type="character" w:styleId="760">
    <w:name w:val="Footer Char"/>
    <w:basedOn w:val="905"/>
    <w:link w:val="918"/>
    <w:uiPriority w:val="99"/>
  </w:style>
  <w:style w:type="paragraph" w:styleId="761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18"/>
    <w:uiPriority w:val="99"/>
  </w:style>
  <w:style w:type="table" w:styleId="763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Footnote Text Char"/>
    <w:link w:val="922"/>
    <w:uiPriority w:val="99"/>
    <w:rPr>
      <w:sz w:val="18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5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  <w:rPr>
      <w:sz w:val="28"/>
      <w:szCs w:val="28"/>
    </w:rPr>
  </w:style>
  <w:style w:type="paragraph" w:styleId="904">
    <w:name w:val="Heading 2"/>
    <w:basedOn w:val="903"/>
    <w:next w:val="903"/>
    <w:link w:val="920"/>
    <w:uiPriority w:val="99"/>
    <w:qFormat/>
    <w:pPr>
      <w:keepNext/>
      <w:outlineLvl w:val="1"/>
    </w:p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>
    <w:name w:val="Header"/>
    <w:basedOn w:val="903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909" w:customStyle="1">
    <w:name w:val="Верхний колонтитул Знак"/>
    <w:link w:val="908"/>
    <w:uiPriority w:val="99"/>
    <w:rPr>
      <w:sz w:val="28"/>
      <w:szCs w:val="28"/>
      <w:lang w:val="ru-RU" w:eastAsia="ru-RU" w:bidi="ar-SA"/>
    </w:rPr>
  </w:style>
  <w:style w:type="character" w:styleId="910">
    <w:name w:val="Hyperlink"/>
    <w:rPr>
      <w:rFonts w:cs="Times New Roman"/>
      <w:color w:val="0000ff"/>
      <w:u w:val="single"/>
    </w:rPr>
  </w:style>
  <w:style w:type="paragraph" w:styleId="911">
    <w:name w:val="Body Text 2"/>
    <w:basedOn w:val="903"/>
    <w:link w:val="912"/>
    <w:pPr>
      <w:jc w:val="both"/>
    </w:pPr>
  </w:style>
  <w:style w:type="character" w:styleId="912" w:customStyle="1">
    <w:name w:val="Основной текст 2 Знак"/>
    <w:link w:val="911"/>
    <w:rPr>
      <w:sz w:val="28"/>
      <w:szCs w:val="28"/>
      <w:lang w:val="ru-RU" w:eastAsia="ru-RU" w:bidi="ar-SA"/>
    </w:rPr>
  </w:style>
  <w:style w:type="paragraph" w:styleId="913">
    <w:name w:val="Body Text 3"/>
    <w:basedOn w:val="903"/>
    <w:link w:val="914"/>
    <w:pPr>
      <w:jc w:val="center"/>
    </w:pPr>
    <w:rPr>
      <w:b/>
      <w:bCs/>
    </w:rPr>
  </w:style>
  <w:style w:type="character" w:styleId="914" w:customStyle="1">
    <w:name w:val="Основной текст 3 Знак"/>
    <w:link w:val="913"/>
    <w:rPr>
      <w:b/>
      <w:bCs/>
      <w:sz w:val="28"/>
      <w:szCs w:val="28"/>
      <w:lang w:val="ru-RU" w:eastAsia="ru-RU" w:bidi="ar-SA"/>
    </w:rPr>
  </w:style>
  <w:style w:type="table" w:styleId="915">
    <w:name w:val="Table Grid"/>
    <w:basedOn w:val="906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>
    <w:name w:val="Balloon Text"/>
    <w:basedOn w:val="903"/>
    <w:semiHidden/>
    <w:rPr>
      <w:rFonts w:ascii="Tahoma" w:hAnsi="Tahoma" w:cs="Tahoma"/>
      <w:sz w:val="16"/>
      <w:szCs w:val="16"/>
    </w:rPr>
  </w:style>
  <w:style w:type="character" w:styleId="917">
    <w:name w:val="page number"/>
    <w:rPr>
      <w:rFonts w:cs="Times New Roman"/>
    </w:rPr>
  </w:style>
  <w:style w:type="paragraph" w:styleId="918">
    <w:name w:val="Footer"/>
    <w:basedOn w:val="903"/>
    <w:link w:val="91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919" w:customStyle="1">
    <w:name w:val="Нижний колонтитул Знак"/>
    <w:link w:val="918"/>
    <w:rPr>
      <w:sz w:val="24"/>
      <w:szCs w:val="24"/>
    </w:rPr>
  </w:style>
  <w:style w:type="character" w:styleId="920" w:customStyle="1">
    <w:name w:val="Заголовок 2 Знак"/>
    <w:link w:val="904"/>
    <w:uiPriority w:val="99"/>
    <w:rPr>
      <w:sz w:val="28"/>
      <w:szCs w:val="28"/>
    </w:rPr>
  </w:style>
  <w:style w:type="paragraph" w:styleId="921">
    <w:name w:val="Normal (Web)"/>
    <w:basedOn w:val="90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22">
    <w:name w:val="footnote text"/>
    <w:basedOn w:val="903"/>
    <w:link w:val="923"/>
    <w:unhideWhenUsed/>
    <w:rPr>
      <w:sz w:val="20"/>
      <w:szCs w:val="20"/>
    </w:rPr>
  </w:style>
  <w:style w:type="character" w:styleId="923" w:customStyle="1">
    <w:name w:val="Текст сноски Знак"/>
    <w:basedOn w:val="905"/>
    <w:link w:val="922"/>
  </w:style>
  <w:style w:type="character" w:styleId="924">
    <w:name w:val="footnote reference"/>
    <w:basedOn w:val="905"/>
    <w:unhideWhenUsed/>
    <w:rPr>
      <w:vertAlign w:val="superscript"/>
    </w:rPr>
  </w:style>
  <w:style w:type="paragraph" w:styleId="925">
    <w:name w:val="Body Text"/>
    <w:basedOn w:val="903"/>
    <w:link w:val="926"/>
    <w:uiPriority w:val="99"/>
    <w:semiHidden/>
    <w:unhideWhenUsed/>
    <w:pPr>
      <w:spacing w:after="120"/>
    </w:pPr>
  </w:style>
  <w:style w:type="character" w:styleId="926" w:customStyle="1">
    <w:name w:val="Основной текст Знак"/>
    <w:basedOn w:val="905"/>
    <w:link w:val="925"/>
    <w:uiPriority w:val="99"/>
    <w:semiHidden/>
    <w:rPr>
      <w:sz w:val="28"/>
      <w:szCs w:val="28"/>
    </w:rPr>
  </w:style>
  <w:style w:type="paragraph" w:styleId="927">
    <w:name w:val="List Paragraph"/>
    <w:basedOn w:val="903"/>
    <w:uiPriority w:val="34"/>
    <w:qFormat/>
    <w:pPr>
      <w:contextualSpacing/>
      <w:ind w:left="720"/>
    </w:pPr>
  </w:style>
  <w:style w:type="paragraph" w:styleId="928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29" w:customStyle="1">
    <w:name w:val="Стиль1"/>
    <w:basedOn w:val="903"/>
    <w:pPr>
      <w:ind w:firstLine="567"/>
      <w:jc w:val="both"/>
      <w:spacing w:line="360" w:lineRule="auto"/>
    </w:pPr>
    <w:rPr>
      <w:sz w:val="24"/>
      <w:szCs w:val="20"/>
    </w:rPr>
  </w:style>
  <w:style w:type="paragraph" w:styleId="930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2235-2ADB-4192-960F-1F111E25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revision>45</cp:revision>
  <dcterms:created xsi:type="dcterms:W3CDTF">2024-09-24T06:29:00Z</dcterms:created>
  <dcterms:modified xsi:type="dcterms:W3CDTF">2024-10-14T02:07:06Z</dcterms:modified>
</cp:coreProperties>
</file>