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0"/>
        <w:contextualSpacing/>
        <w:jc w:val="right"/>
        <w:spacing w:before="0" w:after="2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50"/>
        <w:contextualSpacing/>
        <w:jc w:val="right"/>
        <w:spacing w:before="0" w:after="2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50"/>
        <w:contextualSpacing/>
        <w:jc w:val="right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0"/>
        <w:contextualSpacing/>
        <w:jc w:val="right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№ 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0"/>
        <w:contextualSpacing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0"/>
        <w:contextualSpacing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numPr>
          <w:ilvl w:val="0"/>
          <w:numId w:val="0"/>
        </w:numPr>
        <w:contextualSpacing/>
        <w:jc w:val="center"/>
        <w:keepNext/>
        <w:spacing w:before="0" w:after="0" w:line="240" w:lineRule="auto"/>
        <w:rPr>
          <w:rFonts w:ascii="Times New Roman" w:hAnsi="Times New Roman"/>
          <w:b/>
          <w:sz w:val="40"/>
          <w:szCs w:val="40"/>
          <w:lang w:eastAsia="ru-RU"/>
        </w:rPr>
        <w:outlineLvl w:val="0"/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ЗАКОН</w:t>
      </w:r>
      <w:r>
        <w:rPr>
          <w:rFonts w:ascii="Times New Roman" w:hAnsi="Times New Roman"/>
          <w:b/>
          <w:sz w:val="40"/>
          <w:szCs w:val="40"/>
          <w:lang w:eastAsia="ru-RU"/>
        </w:rPr>
      </w:r>
      <w:r>
        <w:rPr>
          <w:rFonts w:ascii="Times New Roman" w:hAnsi="Times New Roman"/>
          <w:b/>
          <w:sz w:val="40"/>
          <w:szCs w:val="40"/>
          <w:lang w:eastAsia="ru-RU"/>
        </w:rPr>
      </w:r>
    </w:p>
    <w:p>
      <w:pPr>
        <w:pStyle w:val="682"/>
        <w:numPr>
          <w:ilvl w:val="0"/>
          <w:numId w:val="0"/>
        </w:numPr>
        <w:contextualSpacing/>
        <w:jc w:val="center"/>
        <w:keepNext/>
        <w:spacing w:before="0" w:after="0" w:line="240" w:lineRule="auto"/>
        <w:rPr>
          <w:rFonts w:ascii="Times New Roman" w:hAnsi="Times New Roman"/>
          <w:b/>
          <w:sz w:val="40"/>
          <w:szCs w:val="40"/>
          <w:lang w:eastAsia="ru-RU"/>
        </w:rPr>
        <w:outlineLvl w:val="0"/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НОВОСИБИРСКОЙ ОБЛАСТИ</w:t>
      </w:r>
      <w:r>
        <w:rPr>
          <w:rFonts w:ascii="Times New Roman" w:hAnsi="Times New Roman"/>
          <w:b/>
          <w:sz w:val="40"/>
          <w:szCs w:val="40"/>
          <w:lang w:eastAsia="ru-RU"/>
        </w:rPr>
      </w:r>
      <w:r>
        <w:rPr>
          <w:rFonts w:ascii="Times New Roman" w:hAnsi="Times New Roman"/>
          <w:b/>
          <w:sz w:val="40"/>
          <w:szCs w:val="40"/>
          <w:lang w:eastAsia="ru-RU"/>
        </w:rPr>
      </w:r>
    </w:p>
    <w:p>
      <w:pPr>
        <w:pStyle w:val="682"/>
        <w:contextualSpacing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center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center"/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 xml:space="preserve">О внесении изменений в статью </w:t>
      </w:r>
      <w:r>
        <w:rPr>
          <w:rFonts w:ascii="Times New Roman" w:hAnsi="Times New Roman" w:eastAsia="Calibri"/>
          <w:b/>
          <w:bCs/>
          <w:sz w:val="28"/>
          <w:szCs w:val="28"/>
          <w:lang w:val="en-US"/>
        </w:rPr>
        <w:t xml:space="preserve">1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Закона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682"/>
        <w:contextualSpacing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«О социальной поддержке граждан, имеющих детей»</w:t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статьи 3 и 7 Закона Новосибирской области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«О социальной поддержке многодетных семей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pStyle w:val="682"/>
        <w:contextualSpacing/>
        <w:jc w:val="center"/>
        <w:spacing w:before="0" w:after="0" w:line="240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на территории Новосибирской области»</w:t>
      </w:r>
      <w:r>
        <w:rPr>
          <w:rFonts w:ascii="Times New Roman" w:hAnsi="Times New Roman" w:eastAsia="Calibri"/>
          <w:b/>
          <w:bCs/>
          <w:sz w:val="28"/>
          <w:szCs w:val="28"/>
        </w:rPr>
      </w:r>
      <w:r>
        <w:rPr>
          <w:rFonts w:ascii="Times New Roman" w:hAnsi="Times New Roman" w:eastAsia="Calibri"/>
          <w:b/>
          <w:bCs/>
          <w:sz w:val="28"/>
          <w:szCs w:val="28"/>
        </w:rPr>
      </w:r>
    </w:p>
    <w:p>
      <w:pPr>
        <w:pStyle w:val="682"/>
        <w:contextualSpacing/>
        <w:jc w:val="center"/>
        <w:spacing w:before="0"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752"/>
        <w:contextualSpacing/>
        <w:jc w:val="center"/>
        <w:spacing w:before="0" w:after="200"/>
      </w:pPr>
      <w:r/>
      <w:r/>
    </w:p>
    <w:p>
      <w:pPr>
        <w:pStyle w:val="68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 1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68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Внести в статью 1 Закона Новосибирской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 29 декабря 2004 года № 255-ОЗ </w:t>
      </w:r>
      <w:r>
        <w:rPr>
          <w:rFonts w:ascii="Times New Roman" w:hAnsi="Times New Roman"/>
          <w:sz w:val="28"/>
          <w:szCs w:val="28"/>
          <w:lang w:eastAsia="ru-RU"/>
        </w:rPr>
        <w:t xml:space="preserve">«О социальной поддержке граждан, имеющих детей»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(с изменениями, внесенными Законами Новосибирской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 15 декабря 2007 года № 182-ОЗ, от 7 ноября 2011 года № 138-ОЗ, от 4 июля 2012 года № 235-ОЗ, от 6 ноября 2013 года № 372-ОЗ, от 10 декабря 2013 года № 407-ОЗ, от 28 марта 2017 года № 150-ОЗ, от 25 декабря 2018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№ 336-ОЗ, от 31 марта 2020 года № 471-ОЗ, от 25 марта 2021 года № 68-ОЗ, от 7 июня 2021 года № 81-ОЗ, от 15 апреля 2022 года № 195-ОЗ, от 21 декабря 2022 года № 310-ОЗ, от 12 марта 2024 года № 426-ОЗ, от 5 июня 2024 года № 453-ОЗ) изменение, дополнив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абзац первый части 3.1 </w:t>
      </w:r>
      <w:r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слов </w:t>
      </w:r>
      <w:r>
        <w:rPr>
          <w:rFonts w:ascii="Times New Roman" w:hAnsi="Times New Roman"/>
          <w:sz w:val="28"/>
          <w:szCs w:val="28"/>
          <w:highlight w:val="white"/>
        </w:rPr>
        <w:t xml:space="preserve">«в качестве безработного» словами «, или осуществляют (осуществляет) деятельность с применением специального налогового режима «Налог на профессиональный доход».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 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68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Закон Новосибирской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от 6 октября 2010 года № 533-ОЗ «О социальной поддержке многодетных семей на территории Новосибирской области»</w:t>
      </w:r>
      <w:r>
        <w:rPr>
          <w:rFonts w:ascii="Times New Roman" w:hAnsi="Times New Roman"/>
          <w:iCs/>
          <w:sz w:val="28"/>
          <w:szCs w:val="28"/>
          <w:highlight w:val="white"/>
        </w:rPr>
        <w:t xml:space="preserve"> (с изменениями, внесенными Законами Новосибирской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от 7 н</w:t>
      </w:r>
      <w:r>
        <w:rPr>
          <w:rFonts w:ascii="Times New Roman" w:hAnsi="Times New Roman"/>
          <w:sz w:val="28"/>
          <w:szCs w:val="28"/>
          <w:highlight w:val="white"/>
        </w:rPr>
        <w:t xml:space="preserve">оября 2011 года № 136-ОЗ, от 4 июля 2012 года № 246-ОЗ, от 6 декабря 2013 года № 379-ОЗ, от 2 октября 2014 года № 465-ОЗ, от 18 декабря 2014 года № 496-ОЗ, от 28 марта 2017 года № 150-ОЗ, от 10 ноября 2017 года № 217-ОЗ, от 3 апреля 2018 года № 252-ОЗ, от </w:t>
      </w:r>
      <w:r>
        <w:rPr>
          <w:rFonts w:ascii="Times New Roman" w:hAnsi="Times New Roman"/>
          <w:sz w:val="28"/>
          <w:szCs w:val="28"/>
          <w:highlight w:val="white"/>
        </w:rPr>
        <w:t xml:space="preserve">25 декабря 2018 года № 336-ОЗ, от 28 ноября 2019 года № 433</w:t>
        <w:noBreakHyphen/>
        <w:t xml:space="preserve">ОЗ, от 14 июля 2020 года № 490-ОЗ, от 7 июня 2021 года № 81-ОЗ, от 27 декабря 2021 года № 154-ОЗ, от 16 декабря 2022 года № 292-ОЗ, от 12 марта 2024 года № 426-ОЗ, от 26 апреля 2024 года № 445-ОЗ)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часть 1 статьи 3 </w:t>
      </w:r>
      <w:r>
        <w:rPr>
          <w:rFonts w:ascii="Times New Roman" w:hAnsi="Times New Roman"/>
          <w:sz w:val="28"/>
          <w:szCs w:val="28"/>
        </w:rPr>
        <w:t xml:space="preserve">дополнить абзацами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«В составе многодетной семьи при предоставлении мер социальной под</w:t>
      </w:r>
      <w:r>
        <w:rPr>
          <w:rFonts w:ascii="Times New Roman" w:hAnsi="Times New Roman"/>
          <w:sz w:val="28"/>
          <w:szCs w:val="28"/>
          <w:highlight w:val="none"/>
        </w:rPr>
        <w:t xml:space="preserve">держки в соответствии с настоящим Законом учитываются: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82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совершеннолетние дети </w:t>
      </w:r>
      <w:r>
        <w:rPr>
          <w:rFonts w:ascii="Times New Roman" w:hAnsi="Times New Roman"/>
          <w:sz w:val="28"/>
          <w:szCs w:val="28"/>
          <w:highlight w:val="none"/>
        </w:rPr>
        <w:t xml:space="preserve">при условии их обучения в организации, осуществляющей образовательную деятельность, по очной форме обучения, но не более чем до достижения ими возраста </w:t>
      </w:r>
      <w:r>
        <w:rPr>
          <w:rFonts w:ascii="Times New Roman" w:hAnsi="Times New Roman"/>
          <w:sz w:val="28"/>
          <w:szCs w:val="28"/>
          <w:highlight w:val="none"/>
        </w:rPr>
        <w:t xml:space="preserve">23 лет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82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совершеннолетние дети, призванные на военную службу по мобилизации или заключившие контракт о прохождении во</w:t>
      </w:r>
      <w:r>
        <w:rPr>
          <w:rFonts w:ascii="Times New Roman" w:hAnsi="Times New Roman"/>
          <w:sz w:val="28"/>
          <w:szCs w:val="28"/>
          <w:highlight w:val="none"/>
        </w:rPr>
        <w:t xml:space="preserve">енной службы либо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 принимающие участие в специальной военной операции, проводимой на территория</w:t>
      </w:r>
      <w:r>
        <w:rPr>
          <w:rFonts w:ascii="Times New Roman" w:hAnsi="Times New Roman"/>
          <w:sz w:val="28"/>
          <w:szCs w:val="28"/>
          <w:highlight w:val="none"/>
        </w:rPr>
        <w:t xml:space="preserve">х Украины, Донецкой Народной Республики, Луганской Народной Республики, Запорожской области, Херсонской области (далее - специальная военная операция), но не более чем до достижения ими возраста 23 лет. В случае гибели (пропажи без вести) в результате учас</w:t>
      </w:r>
      <w:r>
        <w:rPr>
          <w:rFonts w:ascii="Times New Roman" w:hAnsi="Times New Roman"/>
          <w:sz w:val="28"/>
          <w:szCs w:val="28"/>
          <w:highlight w:val="none"/>
        </w:rPr>
        <w:t xml:space="preserve">тия в специальной военной операции, смерти вследствие увечья (контузии, травмы, ранения), полученных в ходе специальной военной операции, статус многодетной семьи сохраняется до достижения старшим из двух младших несовершеннолетних детей возраста 18 лет ил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/>
          <w:sz w:val="28"/>
          <w:szCs w:val="28"/>
          <w:highlight w:val="none"/>
        </w:rPr>
        <w:t xml:space="preserve">и возраста 23 лет при условии его обучения по очной форме обучения.»;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82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часть 2 статьи 7 дополнить абзацем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82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«Учет многодетной семьи и предоставление мер социальной поддержки </w:t>
      </w:r>
      <w:r>
        <w:rPr>
          <w:rFonts w:ascii="Times New Roman" w:hAnsi="Times New Roman"/>
          <w:sz w:val="28"/>
          <w:szCs w:val="28"/>
          <w:highlight w:val="none"/>
        </w:rPr>
        <w:t xml:space="preserve">на основании удостоверения многодетной семьи, выданного на территории иного субъекта Российской Федерации, </w:t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существляется </w:t>
      </w:r>
      <w:r>
        <w:rPr>
          <w:rFonts w:ascii="Times New Roman" w:hAnsi="Times New Roman"/>
          <w:sz w:val="28"/>
          <w:szCs w:val="28"/>
          <w:highlight w:val="none"/>
        </w:rPr>
        <w:t xml:space="preserve">при соблюдении условий, предусмотренных </w:t>
      </w:r>
      <w:r>
        <w:rPr>
          <w:rFonts w:ascii="Times New Roman" w:hAnsi="Times New Roman"/>
          <w:sz w:val="28"/>
          <w:szCs w:val="28"/>
          <w:highlight w:val="none"/>
        </w:rPr>
        <w:t xml:space="preserve">настоящим Законом </w:t>
      </w:r>
      <w:r>
        <w:rPr>
          <w:rFonts w:ascii="Times New Roman" w:hAnsi="Times New Roman"/>
          <w:sz w:val="28"/>
          <w:szCs w:val="28"/>
          <w:highlight w:val="none"/>
        </w:rPr>
        <w:t xml:space="preserve">для определения многодетной семьи и предоставления мер социальной поддержки.»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8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8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 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68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ind w:firstLine="708"/>
        <w:jc w:val="both"/>
        <w:spacing w:before="0"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  <w:lang w:eastAsia="ru-RU"/>
        </w:rPr>
        <w:t xml:space="preserve">Настоящий Закон вступает в силу по истечении 10 дней после дня его официального опубликования.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68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  <w:tab/>
        <w:tab/>
        <w:tab/>
        <w:tab/>
        <w:tab/>
        <w:t xml:space="preserve">                       А.А. Травников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«___» __________ 2024 г.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2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 ОЗ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57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  <w:lang w:eastAsia="en-US"/>
      </w:rPr>
    </w:r>
    <w:r>
      <w:rPr>
        <w:rFonts w:ascii="Times New Roman" w:hAnsi="Times New Roman"/>
        <w:lang w:eastAsia="en-U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2 Char"/>
    <w:basedOn w:val="692"/>
    <w:link w:val="684"/>
    <w:uiPriority w:val="9"/>
    <w:rPr>
      <w:rFonts w:ascii="Arial" w:hAnsi="Arial" w:eastAsia="Arial" w:cs="Arial"/>
      <w:sz w:val="34"/>
    </w:rPr>
  </w:style>
  <w:style w:type="character" w:styleId="671">
    <w:name w:val="Heading 4 Char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Subtitle Char"/>
    <w:basedOn w:val="692"/>
    <w:link w:val="729"/>
    <w:uiPriority w:val="11"/>
    <w:rPr>
      <w:sz w:val="24"/>
      <w:szCs w:val="24"/>
    </w:rPr>
  </w:style>
  <w:style w:type="character" w:styleId="678">
    <w:name w:val="Quote Char"/>
    <w:link w:val="730"/>
    <w:uiPriority w:val="29"/>
    <w:rPr>
      <w:i/>
    </w:rPr>
  </w:style>
  <w:style w:type="character" w:styleId="679">
    <w:name w:val="Intense Quote Char"/>
    <w:link w:val="731"/>
    <w:uiPriority w:val="30"/>
    <w:rPr>
      <w:i/>
    </w:rPr>
  </w:style>
  <w:style w:type="character" w:styleId="680">
    <w:name w:val="Footnote Text Char"/>
    <w:link w:val="736"/>
    <w:uiPriority w:val="99"/>
    <w:rPr>
      <w:sz w:val="18"/>
    </w:rPr>
  </w:style>
  <w:style w:type="character" w:styleId="681">
    <w:name w:val="Endnote Text Char"/>
    <w:link w:val="737"/>
    <w:uiPriority w:val="99"/>
    <w:rPr>
      <w:sz w:val="20"/>
    </w:rPr>
  </w:style>
  <w:style w:type="paragraph" w:styleId="682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en-US" w:bidi="ar-SA"/>
    </w:rPr>
  </w:style>
  <w:style w:type="paragraph" w:styleId="683">
    <w:name w:val="Heading 1"/>
    <w:basedOn w:val="750"/>
    <w:next w:val="750"/>
    <w:link w:val="761"/>
    <w:uiPriority w:val="9"/>
    <w:qFormat/>
    <w:pPr>
      <w:jc w:val="center"/>
      <w:keepNext/>
      <w:tabs>
        <w:tab w:val="left" w:pos="0" w:leader="none"/>
        <w:tab w:val="clear" w:pos="708" w:leader="none"/>
      </w:tabs>
      <w:outlineLvl w:val="0"/>
    </w:pPr>
    <w:rPr>
      <w:sz w:val="24"/>
    </w:rPr>
  </w:style>
  <w:style w:type="paragraph" w:styleId="684">
    <w:name w:val="Heading 2"/>
    <w:basedOn w:val="682"/>
    <w:next w:val="682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750"/>
    <w:next w:val="750"/>
    <w:link w:val="763"/>
    <w:uiPriority w:val="9"/>
    <w:semiHidden/>
    <w:unhideWhenUsed/>
    <w:qFormat/>
    <w:pPr>
      <w:jc w:val="right"/>
      <w:keepNext/>
      <w:tabs>
        <w:tab w:val="left" w:pos="0" w:leader="none"/>
        <w:tab w:val="clear" w:pos="708" w:leader="none"/>
      </w:tabs>
      <w:outlineLvl w:val="2"/>
    </w:pPr>
    <w:rPr>
      <w:sz w:val="24"/>
    </w:rPr>
  </w:style>
  <w:style w:type="paragraph" w:styleId="686">
    <w:name w:val="Heading 4"/>
    <w:basedOn w:val="682"/>
    <w:next w:val="682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next w:val="682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9">
    <w:name w:val="Heading 7"/>
    <w:basedOn w:val="682"/>
    <w:next w:val="68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0">
    <w:name w:val="Heading 8"/>
    <w:basedOn w:val="682"/>
    <w:next w:val="682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1">
    <w:name w:val="Heading 9"/>
    <w:basedOn w:val="682"/>
    <w:next w:val="682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  <w:qFormat/>
  </w:style>
  <w:style w:type="character" w:styleId="693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95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uiPriority w:val="10"/>
    <w:qFormat/>
    <w:rPr>
      <w:sz w:val="48"/>
      <w:szCs w:val="48"/>
    </w:rPr>
  </w:style>
  <w:style w:type="character" w:styleId="701" w:customStyle="1">
    <w:name w:val="Подзаголовок Знак"/>
    <w:uiPriority w:val="11"/>
    <w:qFormat/>
    <w:rPr>
      <w:sz w:val="24"/>
      <w:szCs w:val="24"/>
    </w:rPr>
  </w:style>
  <w:style w:type="character" w:styleId="702" w:customStyle="1">
    <w:name w:val="Цитата 2 Знак"/>
    <w:link w:val="730"/>
    <w:uiPriority w:val="29"/>
    <w:qFormat/>
    <w:rPr>
      <w:i/>
    </w:rPr>
  </w:style>
  <w:style w:type="character" w:styleId="703" w:customStyle="1">
    <w:name w:val="Выделенная цитата Знак"/>
    <w:link w:val="731"/>
    <w:uiPriority w:val="30"/>
    <w:qFormat/>
    <w:rPr>
      <w:i/>
    </w:rPr>
  </w:style>
  <w:style w:type="character" w:styleId="704" w:customStyle="1">
    <w:name w:val="Header Char"/>
    <w:uiPriority w:val="99"/>
    <w:qFormat/>
  </w:style>
  <w:style w:type="character" w:styleId="705" w:customStyle="1">
    <w:name w:val="Footer Char"/>
    <w:uiPriority w:val="99"/>
    <w:qFormat/>
  </w:style>
  <w:style w:type="character" w:styleId="706" w:customStyle="1">
    <w:name w:val="Caption Char"/>
    <w:uiPriority w:val="99"/>
    <w:qFormat/>
  </w:style>
  <w:style w:type="character" w:styleId="707">
    <w:name w:val="Hyperlink"/>
    <w:uiPriority w:val="99"/>
    <w:semiHidden/>
    <w:unhideWhenUsed/>
    <w:rPr>
      <w:rFonts w:cs="Times New Roman"/>
      <w:color w:val="0000ff"/>
      <w:u w:val="single"/>
    </w:rPr>
  </w:style>
  <w:style w:type="character" w:styleId="708" w:customStyle="1">
    <w:name w:val="Текст сноски Знак"/>
    <w:uiPriority w:val="99"/>
    <w:qFormat/>
    <w:rPr>
      <w:sz w:val="18"/>
    </w:rPr>
  </w:style>
  <w:style w:type="character" w:styleId="709">
    <w:name w:val="Символ сноски"/>
    <w:uiPriority w:val="99"/>
    <w:unhideWhenUsed/>
    <w:qFormat/>
    <w:rPr>
      <w:vertAlign w:val="superscript"/>
    </w:rPr>
  </w:style>
  <w:style w:type="character" w:styleId="710">
    <w:name w:val="footnote reference"/>
    <w:rPr>
      <w:vertAlign w:val="superscript"/>
    </w:rPr>
  </w:style>
  <w:style w:type="character" w:styleId="711" w:customStyle="1">
    <w:name w:val="Текст концевой сноски Знак"/>
    <w:uiPriority w:val="99"/>
    <w:qFormat/>
    <w:rPr>
      <w:sz w:val="20"/>
    </w:rPr>
  </w:style>
  <w:style w:type="character" w:styleId="7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3">
    <w:name w:val="endnote reference"/>
    <w:rPr>
      <w:vertAlign w:val="superscript"/>
    </w:rPr>
  </w:style>
  <w:style w:type="character" w:styleId="714" w:customStyle="1">
    <w:name w:val="Верхний колонтитул Знак"/>
    <w:uiPriority w:val="99"/>
    <w:qFormat/>
    <w:rPr>
      <w:rFonts w:cs="Times New Roman"/>
    </w:rPr>
  </w:style>
  <w:style w:type="character" w:styleId="715" w:customStyle="1">
    <w:name w:val="Нижний колонтитул Знак"/>
    <w:uiPriority w:val="99"/>
    <w:qFormat/>
    <w:rPr>
      <w:rFonts w:cs="Times New Roman"/>
    </w:rPr>
  </w:style>
  <w:style w:type="character" w:styleId="716" w:customStyle="1">
    <w:name w:val="Текст выноски Знак"/>
    <w:link w:val="751"/>
    <w:uiPriority w:val="99"/>
    <w:semiHidden/>
    <w:qFormat/>
    <w:rPr>
      <w:rFonts w:ascii="Tahoma" w:hAnsi="Tahoma" w:cs="Times New Roman"/>
      <w:sz w:val="16"/>
    </w:rPr>
  </w:style>
  <w:style w:type="character" w:styleId="717" w:customStyle="1">
    <w:name w:val="Название Знак"/>
    <w:uiPriority w:val="10"/>
    <w:qFormat/>
    <w:rPr>
      <w:rFonts w:ascii="Times New Roman" w:hAnsi="Times New Roman" w:cs="Times New Roman"/>
      <w:b/>
      <w:sz w:val="24"/>
      <w:lang w:val="en-US" w:eastAsia="ru-RU"/>
    </w:rPr>
  </w:style>
  <w:style w:type="character" w:styleId="718" w:customStyle="1">
    <w:name w:val="Текст примечания Знак"/>
    <w:link w:val="754"/>
    <w:uiPriority w:val="99"/>
    <w:qFormat/>
    <w:rPr>
      <w:rFonts w:ascii="Times New Roman" w:hAnsi="Times New Roman" w:cs="Times New Roman"/>
      <w:lang w:val="en-US" w:eastAsia="en-US"/>
    </w:rPr>
  </w:style>
  <w:style w:type="character" w:styleId="719">
    <w:name w:val="annotation reference"/>
    <w:uiPriority w:val="99"/>
    <w:semiHidden/>
    <w:unhideWhenUsed/>
    <w:qFormat/>
    <w:rPr>
      <w:rFonts w:cs="Times New Roman"/>
      <w:sz w:val="16"/>
    </w:rPr>
  </w:style>
  <w:style w:type="character" w:styleId="720" w:customStyle="1">
    <w:name w:val="Тема примечания Знак"/>
    <w:link w:val="755"/>
    <w:uiPriority w:val="99"/>
    <w:semiHidden/>
    <w:qFormat/>
    <w:rPr>
      <w:rFonts w:ascii="Times New Roman" w:hAnsi="Times New Roman" w:cs="Times New Roman"/>
      <w:b/>
      <w:lang w:val="en-US" w:eastAsia="en-US"/>
    </w:rPr>
  </w:style>
  <w:style w:type="paragraph" w:styleId="721">
    <w:name w:val="Заголовок"/>
    <w:basedOn w:val="682"/>
    <w:next w:val="722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22">
    <w:name w:val="Body Text"/>
    <w:basedOn w:val="682"/>
    <w:pPr>
      <w:spacing w:before="0" w:after="140" w:line="276" w:lineRule="auto"/>
    </w:pPr>
  </w:style>
  <w:style w:type="paragraph" w:styleId="723">
    <w:name w:val="List"/>
    <w:basedOn w:val="722"/>
    <w:rPr>
      <w:rFonts w:cs="Droid Sans Devanagari"/>
    </w:rPr>
  </w:style>
  <w:style w:type="paragraph" w:styleId="724">
    <w:name w:val="Caption"/>
    <w:basedOn w:val="68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25">
    <w:name w:val="Указатель"/>
    <w:basedOn w:val="682"/>
    <w:qFormat/>
    <w:pPr>
      <w:suppressLineNumbers/>
    </w:pPr>
    <w:rPr>
      <w:rFonts w:cs="Droid Sans Devanagari"/>
    </w:rPr>
  </w:style>
  <w:style w:type="paragraph" w:styleId="726">
    <w:name w:val="List Paragraph"/>
    <w:basedOn w:val="682"/>
    <w:uiPriority w:val="34"/>
    <w:qFormat/>
    <w:pPr>
      <w:contextualSpacing/>
      <w:ind w:left="720" w:firstLine="0"/>
      <w:spacing w:before="0" w:after="200"/>
    </w:pPr>
  </w:style>
  <w:style w:type="paragraph" w:styleId="727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en-US" w:bidi="ar-SA"/>
    </w:rPr>
  </w:style>
  <w:style w:type="paragraph" w:styleId="728">
    <w:name w:val="Title"/>
    <w:basedOn w:val="682"/>
    <w:link w:val="717"/>
    <w:uiPriority w:val="10"/>
    <w:qFormat/>
    <w:pPr>
      <w:jc w:val="center"/>
      <w:spacing w:before="0" w:after="0" w:line="216" w:lineRule="auto"/>
    </w:pPr>
    <w:rPr>
      <w:rFonts w:ascii="Times New Roman" w:hAnsi="Times New Roman"/>
      <w:b/>
      <w:sz w:val="24"/>
      <w:szCs w:val="24"/>
      <w:lang w:eastAsia="ru-RU"/>
    </w:rPr>
  </w:style>
  <w:style w:type="paragraph" w:styleId="729">
    <w:name w:val="Subtitle"/>
    <w:basedOn w:val="682"/>
    <w:next w:val="682"/>
    <w:link w:val="701"/>
    <w:uiPriority w:val="11"/>
    <w:qFormat/>
    <w:pPr>
      <w:spacing w:before="200" w:after="200"/>
    </w:pPr>
    <w:rPr>
      <w:sz w:val="24"/>
      <w:szCs w:val="24"/>
    </w:rPr>
  </w:style>
  <w:style w:type="paragraph" w:styleId="730">
    <w:name w:val="Quote"/>
    <w:basedOn w:val="682"/>
    <w:next w:val="682"/>
    <w:link w:val="702"/>
    <w:uiPriority w:val="29"/>
    <w:qFormat/>
    <w:pPr>
      <w:ind w:left="720" w:right="720" w:firstLine="0"/>
    </w:pPr>
    <w:rPr>
      <w:i/>
    </w:rPr>
  </w:style>
  <w:style w:type="paragraph" w:styleId="731">
    <w:name w:val="Intense Quote"/>
    <w:basedOn w:val="682"/>
    <w:next w:val="682"/>
    <w:link w:val="703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2">
    <w:name w:val="Колонтитул"/>
    <w:basedOn w:val="682"/>
    <w:qFormat/>
  </w:style>
  <w:style w:type="paragraph" w:styleId="733">
    <w:name w:val="Header"/>
    <w:basedOn w:val="682"/>
    <w:link w:val="714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734">
    <w:name w:val="Footer"/>
    <w:basedOn w:val="682"/>
    <w:link w:val="715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735">
    <w:name w:val="Caption"/>
    <w:basedOn w:val="682"/>
    <w:next w:val="68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36">
    <w:name w:val="footnote text"/>
    <w:basedOn w:val="682"/>
    <w:link w:val="70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7">
    <w:name w:val="endnote text"/>
    <w:basedOn w:val="682"/>
    <w:link w:val="7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8">
    <w:name w:val="toc 1"/>
    <w:basedOn w:val="682"/>
    <w:next w:val="682"/>
    <w:uiPriority w:val="39"/>
    <w:unhideWhenUsed/>
    <w:pPr>
      <w:spacing w:before="0" w:after="57"/>
    </w:pPr>
  </w:style>
  <w:style w:type="paragraph" w:styleId="739">
    <w:name w:val="toc 2"/>
    <w:basedOn w:val="682"/>
    <w:next w:val="682"/>
    <w:uiPriority w:val="39"/>
    <w:unhideWhenUsed/>
    <w:pPr>
      <w:ind w:left="283" w:firstLine="0"/>
      <w:spacing w:before="0" w:after="57"/>
    </w:pPr>
  </w:style>
  <w:style w:type="paragraph" w:styleId="740">
    <w:name w:val="toc 3"/>
    <w:basedOn w:val="682"/>
    <w:next w:val="682"/>
    <w:uiPriority w:val="39"/>
    <w:unhideWhenUsed/>
    <w:pPr>
      <w:ind w:left="567" w:firstLine="0"/>
      <w:spacing w:before="0" w:after="57"/>
    </w:pPr>
  </w:style>
  <w:style w:type="paragraph" w:styleId="741">
    <w:name w:val="toc 4"/>
    <w:basedOn w:val="682"/>
    <w:next w:val="682"/>
    <w:uiPriority w:val="39"/>
    <w:unhideWhenUsed/>
    <w:pPr>
      <w:ind w:left="850" w:firstLine="0"/>
      <w:spacing w:before="0" w:after="57"/>
    </w:pPr>
  </w:style>
  <w:style w:type="paragraph" w:styleId="742">
    <w:name w:val="toc 5"/>
    <w:basedOn w:val="682"/>
    <w:next w:val="682"/>
    <w:uiPriority w:val="39"/>
    <w:unhideWhenUsed/>
    <w:pPr>
      <w:ind w:left="1134" w:firstLine="0"/>
      <w:spacing w:before="0" w:after="57"/>
    </w:pPr>
  </w:style>
  <w:style w:type="paragraph" w:styleId="743">
    <w:name w:val="toc 6"/>
    <w:basedOn w:val="682"/>
    <w:next w:val="682"/>
    <w:uiPriority w:val="39"/>
    <w:unhideWhenUsed/>
    <w:pPr>
      <w:ind w:left="1417" w:firstLine="0"/>
      <w:spacing w:before="0" w:after="57"/>
    </w:pPr>
  </w:style>
  <w:style w:type="paragraph" w:styleId="744">
    <w:name w:val="toc 7"/>
    <w:basedOn w:val="682"/>
    <w:next w:val="682"/>
    <w:uiPriority w:val="39"/>
    <w:unhideWhenUsed/>
    <w:pPr>
      <w:ind w:left="1701" w:firstLine="0"/>
      <w:spacing w:before="0" w:after="57"/>
    </w:pPr>
  </w:style>
  <w:style w:type="paragraph" w:styleId="745">
    <w:name w:val="toc 8"/>
    <w:basedOn w:val="682"/>
    <w:next w:val="682"/>
    <w:uiPriority w:val="39"/>
    <w:unhideWhenUsed/>
    <w:pPr>
      <w:ind w:left="1984" w:firstLine="0"/>
      <w:spacing w:before="0" w:after="57"/>
    </w:pPr>
  </w:style>
  <w:style w:type="paragraph" w:styleId="746">
    <w:name w:val="toc 9"/>
    <w:basedOn w:val="682"/>
    <w:next w:val="682"/>
    <w:uiPriority w:val="39"/>
    <w:unhideWhenUsed/>
    <w:pPr>
      <w:ind w:left="2268" w:firstLine="0"/>
      <w:spacing w:before="0" w:after="57"/>
    </w:pPr>
  </w:style>
  <w:style w:type="paragraph" w:styleId="747">
    <w:name w:val="Index Heading"/>
    <w:basedOn w:val="721"/>
  </w:style>
  <w:style w:type="paragraph" w:styleId="74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Times New Roman" w:cs="Calibri"/>
      <w:color w:val="auto"/>
      <w:sz w:val="20"/>
      <w:szCs w:val="20"/>
      <w:lang w:val="ru-RU" w:eastAsia="zh-CN" w:bidi="ar-SA"/>
    </w:rPr>
  </w:style>
  <w:style w:type="paragraph" w:styleId="749">
    <w:name w:val="table of figures"/>
    <w:basedOn w:val="682"/>
    <w:next w:val="682"/>
    <w:uiPriority w:val="99"/>
    <w:unhideWhenUsed/>
    <w:qFormat/>
    <w:pPr>
      <w:spacing w:before="0" w:after="0"/>
    </w:pPr>
  </w:style>
  <w:style w:type="paragraph" w:styleId="750" w:customStyle="1">
    <w:name w:val="Standard"/>
    <w:qFormat/>
    <w:pPr>
      <w:jc w:val="left"/>
      <w:spacing w:before="0" w:after="0"/>
      <w:widowControl w:val="off"/>
    </w:pPr>
    <w:rPr>
      <w:rFonts w:ascii="Arial" w:hAnsi="Arial" w:eastAsia="SimSun" w:cs="Arial"/>
      <w:color w:val="auto"/>
      <w:sz w:val="21"/>
      <w:szCs w:val="24"/>
      <w:lang w:val="ru-RU" w:eastAsia="hi-IN" w:bidi="hi-IN"/>
    </w:rPr>
  </w:style>
  <w:style w:type="paragraph" w:styleId="751">
    <w:name w:val="Balloon Text"/>
    <w:basedOn w:val="682"/>
    <w:link w:val="716"/>
    <w:uiPriority w:val="99"/>
    <w:semiHidden/>
    <w:unhideWhenUsed/>
    <w:qFormat/>
    <w:pPr>
      <w:spacing w:before="0" w:after="0" w:line="240" w:lineRule="auto"/>
    </w:pPr>
    <w:rPr>
      <w:rFonts w:ascii="Tahoma" w:hAnsi="Tahoma"/>
      <w:sz w:val="16"/>
      <w:szCs w:val="16"/>
      <w:lang w:eastAsia="ru-RU"/>
    </w:rPr>
  </w:style>
  <w:style w:type="paragraph" w:styleId="752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753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754">
    <w:name w:val="annotation text"/>
    <w:basedOn w:val="682"/>
    <w:link w:val="718"/>
    <w:uiPriority w:val="99"/>
    <w:unhideWhenUsed/>
    <w:qFormat/>
    <w:pPr>
      <w:spacing w:before="0" w:after="0" w:line="240" w:lineRule="auto"/>
      <w:widowControl w:val="off"/>
    </w:pPr>
    <w:rPr>
      <w:rFonts w:ascii="Times New Roman" w:hAnsi="Times New Roman"/>
      <w:sz w:val="20"/>
      <w:szCs w:val="20"/>
      <w:lang w:eastAsia="ru-RU"/>
    </w:rPr>
  </w:style>
  <w:style w:type="paragraph" w:styleId="755">
    <w:name w:val="annotation subject"/>
    <w:basedOn w:val="754"/>
    <w:next w:val="754"/>
    <w:link w:val="720"/>
    <w:uiPriority w:val="99"/>
    <w:semiHidden/>
    <w:unhideWhenUsed/>
    <w:qFormat/>
    <w:pPr>
      <w:spacing w:before="0" w:after="200" w:line="276" w:lineRule="auto"/>
      <w:widowControl/>
    </w:pPr>
    <w:rPr>
      <w:rFonts w:ascii="Calibri" w:hAnsi="Calibri"/>
      <w:b/>
      <w:bCs/>
      <w:lang w:eastAsia="en-US"/>
    </w:rPr>
  </w:style>
  <w:style w:type="paragraph" w:styleId="756" w:customStyle="1">
    <w:name w:val="Основной текст (2)"/>
    <w:basedOn w:val="682"/>
    <w:link w:val="762"/>
    <w:qFormat/>
    <w:pPr>
      <w:jc w:val="center"/>
      <w:spacing w:before="0" w:after="780" w:line="0" w:lineRule="atLeast"/>
      <w:shd w:val="clear" w:color="auto" w:fill="ffffff"/>
      <w:widowControl w:val="off"/>
    </w:pPr>
    <w:rPr>
      <w:rFonts w:cs="Calibri"/>
      <w:sz w:val="34"/>
      <w:szCs w:val="34"/>
      <w:lang w:eastAsia="ru-RU"/>
    </w:rPr>
  </w:style>
  <w:style w:type="numbering" w:styleId="757" w:default="1">
    <w:name w:val="No List"/>
    <w:uiPriority w:val="99"/>
    <w:semiHidden/>
    <w:unhideWhenUsed/>
    <w:qFormat/>
  </w:style>
  <w:style w:type="table" w:styleId="75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3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29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0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57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Вандакурова И.В.;Тростянская Мария Сергеевна</dc:creator>
  <dc:description/>
  <dc:language>ru-RU</dc:language>
  <cp:revision>7</cp:revision>
  <dcterms:created xsi:type="dcterms:W3CDTF">2024-09-27T07:39:00Z</dcterms:created>
  <dcterms:modified xsi:type="dcterms:W3CDTF">2024-10-02T11:12:37Z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