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right="-159"/>
        <w:jc w:val="center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52450" cy="581025"/>
                <wp:effectExtent l="0" t="0" r="0" b="9525"/>
                <wp:docPr id="1" name="Рисунок 1" descr="emble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mblem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55245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3.50pt;height:45.75pt;mso-wrap-distance-left:0.00pt;mso-wrap-distance-top:0.00pt;mso-wrap-distance-right:0.00pt;mso-wrap-distance-bottom:0.00pt;" stroked="f">
                <v:path textboxrect="0,0,0,0"/>
                <v:imagedata r:id="rId9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ind w:right="-159"/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cap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aps/>
          <w:sz w:val="28"/>
          <w:szCs w:val="28"/>
          <w:lang w:eastAsia="ru-RU"/>
        </w:rPr>
        <w:t xml:space="preserve">Министерство физической культуры и спорта</w:t>
      </w:r>
      <w:r>
        <w:rPr>
          <w:rFonts w:ascii="Times New Roman" w:hAnsi="Times New Roman" w:eastAsia="Times New Roman" w:cs="Times New Roman"/>
          <w:b/>
          <w:cap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caps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iCs/>
          <w:sz w:val="28"/>
          <w:szCs w:val="28"/>
          <w:lang w:eastAsia="ru-RU"/>
        </w:rPr>
        <w:t xml:space="preserve">НОВОСИБИРСКОЙ ОБЛАСТИ</w:t>
      </w:r>
      <w:r>
        <w:rPr>
          <w:rFonts w:ascii="Times New Roman" w:hAnsi="Times New Roman" w:eastAsia="Times New Roman" w:cs="Times New Roman"/>
          <w:b/>
          <w:i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iCs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i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i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iCs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iCs/>
          <w:sz w:val="28"/>
          <w:szCs w:val="28"/>
          <w:lang w:eastAsia="ru-RU"/>
        </w:rPr>
        <w:t xml:space="preserve">ПРИКАЗ</w:t>
      </w:r>
      <w:r>
        <w:rPr>
          <w:rFonts w:ascii="Times New Roman" w:hAnsi="Times New Roman" w:eastAsia="Times New Roman" w:cs="Times New Roman"/>
          <w:b/>
          <w:i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iCs/>
          <w:sz w:val="28"/>
          <w:szCs w:val="28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i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i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iCs/>
          <w:sz w:val="28"/>
          <w:szCs w:val="28"/>
          <w:lang w:eastAsia="ru-RU"/>
        </w:rPr>
      </w:r>
    </w:p>
    <w:p>
      <w:pPr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0"/>
          <w:lang w:eastAsia="ru-RU"/>
        </w:rPr>
        <w:t xml:space="preserve">от __</w:t>
      </w:r>
      <w:r>
        <w:rPr>
          <w:rFonts w:ascii="Times New Roman" w:hAnsi="Times New Roman" w:eastAsia="Times New Roman" w:cs="Times New Roman"/>
          <w:sz w:val="28"/>
          <w:szCs w:val="20"/>
          <w:lang w:eastAsia="ru-RU"/>
        </w:rPr>
        <w:t xml:space="preserve">_</w:t>
      </w:r>
      <w:r>
        <w:rPr>
          <w:rFonts w:ascii="Times New Roman" w:hAnsi="Times New Roman" w:eastAsia="Times New Roman" w:cs="Times New Roman"/>
          <w:sz w:val="28"/>
          <w:szCs w:val="20"/>
          <w:lang w:eastAsia="ru-RU"/>
        </w:rPr>
        <w:t xml:space="preserve">________</w:t>
      </w:r>
      <w:r>
        <w:rPr>
          <w:rFonts w:ascii="Times New Roman" w:hAnsi="Times New Roman" w:eastAsia="Times New Roman" w:cs="Times New Roman"/>
          <w:sz w:val="28"/>
          <w:szCs w:val="20"/>
          <w:lang w:eastAsia="ru-RU"/>
        </w:rPr>
        <w:t xml:space="preserve">__                                                                                     №  ___</w:t>
      </w:r>
      <w:r>
        <w:rPr>
          <w:rFonts w:ascii="Times New Roman" w:hAnsi="Times New Roman" w:eastAsia="Times New Roman" w:cs="Times New Roman"/>
          <w:sz w:val="28"/>
          <w:szCs w:val="20"/>
          <w:lang w:eastAsia="ru-RU"/>
        </w:rPr>
        <w:t xml:space="preserve">____</w:t>
      </w:r>
      <w:r>
        <w:rPr>
          <w:rFonts w:ascii="Times New Roman" w:hAnsi="Times New Roman" w:eastAsia="Times New Roman" w:cs="Times New Roman"/>
          <w:sz w:val="28"/>
          <w:szCs w:val="20"/>
          <w:lang w:eastAsia="ru-RU"/>
        </w:rPr>
        <w:t xml:space="preserve">_</w:t>
      </w:r>
      <w:r>
        <w:rPr>
          <w:rFonts w:ascii="Times New Roman" w:hAnsi="Times New Roman" w:eastAsia="Times New Roman" w:cs="Times New Roman"/>
          <w:sz w:val="28"/>
          <w:szCs w:val="20"/>
          <w:lang w:eastAsia="ru-RU"/>
        </w:rPr>
        <w:t xml:space="preserve">__</w:t>
      </w:r>
      <w:r>
        <w:rPr>
          <w:rFonts w:ascii="Times New Roman" w:hAnsi="Times New Roman" w:eastAsia="Times New Roman" w:cs="Times New Roman"/>
          <w:sz w:val="28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0"/>
          <w:lang w:eastAsia="ru-RU"/>
        </w:rPr>
      </w:r>
    </w:p>
    <w:p>
      <w:pPr>
        <w:spacing w:after="0" w:line="240" w:lineRule="auto"/>
        <w:widowControl w:val="off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ascii="Times New Roman" w:hAnsi="Times New Roman" w:eastAsia="Times New Roman" w:cs="Times New Roman"/>
          <w:sz w:val="16"/>
          <w:szCs w:val="16"/>
          <w:lang w:eastAsia="ru-RU"/>
        </w:rPr>
      </w:r>
      <w:r>
        <w:rPr>
          <w:rFonts w:ascii="Times New Roman" w:hAnsi="Times New Roman" w:eastAsia="Times New Roman" w:cs="Times New Roman"/>
          <w:sz w:val="16"/>
          <w:szCs w:val="16"/>
          <w:lang w:eastAsia="ru-RU"/>
        </w:rPr>
      </w:r>
      <w:r>
        <w:rPr>
          <w:rFonts w:ascii="Times New Roman" w:hAnsi="Times New Roman" w:eastAsia="Times New Roman" w:cs="Times New Roman"/>
          <w:sz w:val="16"/>
          <w:szCs w:val="16"/>
          <w:lang w:eastAsia="ru-RU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0"/>
          <w:lang w:eastAsia="ru-RU"/>
        </w:rPr>
        <w:t xml:space="preserve">г. Новосибирск</w:t>
      </w:r>
      <w:r>
        <w:rPr>
          <w:rFonts w:ascii="Times New Roman" w:hAnsi="Times New Roman" w:eastAsia="Times New Roman" w:cs="Times New Roman"/>
          <w:sz w:val="28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0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внесении изменени</w:t>
      </w:r>
      <w:r>
        <w:rPr>
          <w:rFonts w:ascii="Times New Roman" w:hAnsi="Times New Roman" w:cs="Times New Roman"/>
          <w:b/>
          <w:sz w:val="28"/>
          <w:szCs w:val="28"/>
        </w:rPr>
        <w:t xml:space="preserve">й</w:t>
      </w:r>
      <w:r>
        <w:rPr>
          <w:rFonts w:ascii="Times New Roman" w:hAnsi="Times New Roman" w:cs="Times New Roman"/>
          <w:b/>
          <w:sz w:val="28"/>
          <w:szCs w:val="28"/>
        </w:rPr>
        <w:t xml:space="preserve"> в приказ министерства физической культуры и спорта Новосибирской области от </w:t>
      </w:r>
      <w:r>
        <w:rPr>
          <w:rFonts w:ascii="Times New Roman" w:hAnsi="Times New Roman" w:cs="Times New Roman"/>
          <w:b/>
          <w:sz w:val="28"/>
          <w:szCs w:val="28"/>
        </w:rPr>
        <w:t xml:space="preserve">31.01.2024 </w:t>
      </w:r>
      <w:r>
        <w:rPr>
          <w:rFonts w:ascii="Times New Roman" w:hAnsi="Times New Roman" w:cs="Times New Roman"/>
          <w:b/>
          <w:sz w:val="28"/>
          <w:szCs w:val="28"/>
        </w:rPr>
        <w:t xml:space="preserve">№</w:t>
      </w:r>
      <w:r>
        <w:rPr>
          <w:rFonts w:ascii="Times New Roman" w:hAnsi="Times New Roman" w:cs="Times New Roman"/>
          <w:b/>
          <w:sz w:val="28"/>
          <w:szCs w:val="28"/>
        </w:rPr>
        <w:t xml:space="preserve"> 49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center"/>
        <w:spacing w:after="0" w:line="240" w:lineRule="auto"/>
        <w:tabs>
          <w:tab w:val="left" w:pos="708" w:leader="none"/>
          <w:tab w:val="center" w:pos="4677" w:leader="none"/>
          <w:tab w:val="right" w:pos="9355" w:leader="none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center"/>
        <w:spacing w:after="0" w:line="240" w:lineRule="auto"/>
        <w:tabs>
          <w:tab w:val="left" w:pos="708" w:leader="none"/>
          <w:tab w:val="center" w:pos="4677" w:leader="none"/>
          <w:tab w:val="right" w:pos="9355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 xml:space="preserve">П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 xml:space="preserve"> р и к а з ы в а ю: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Внести в </w:t>
      </w:r>
      <w:r>
        <w:rPr>
          <w:rFonts w:ascii="Times New Roman" w:hAnsi="Times New Roman" w:cs="Times New Roman"/>
          <w:sz w:val="28"/>
          <w:szCs w:val="28"/>
        </w:rPr>
        <w:t xml:space="preserve">приказ министерства физической культуры и спорта Новосибирской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от 31.01.2024 </w:t>
      </w:r>
      <w:r>
        <w:rPr>
          <w:rFonts w:ascii="Times New Roman" w:hAnsi="Times New Roman" w:cs="Times New Roman"/>
          <w:sz w:val="28"/>
          <w:szCs w:val="28"/>
        </w:rPr>
        <w:t xml:space="preserve">№</w:t>
      </w:r>
      <w:r>
        <w:rPr>
          <w:rFonts w:ascii="Times New Roman" w:hAnsi="Times New Roman" w:cs="Times New Roman"/>
          <w:sz w:val="28"/>
          <w:szCs w:val="28"/>
        </w:rPr>
        <w:t xml:space="preserve"> 49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Об утверждении регламентов</w:t>
      </w:r>
      <w:r>
        <w:rPr>
          <w:rFonts w:ascii="Times New Roman" w:hAnsi="Times New Roman" w:cs="Times New Roman"/>
          <w:sz w:val="28"/>
          <w:szCs w:val="28"/>
        </w:rPr>
        <w:t xml:space="preserve"> (стандартов) выполнения государственных услуг и государственных работ, предусмотренных государственными заданиями государственных автономных учреждений Новосибирской области, подведомственных министерству </w:t>
      </w:r>
      <w:r>
        <w:rPr>
          <w:rFonts w:ascii="Times New Roman" w:hAnsi="Times New Roman" w:cs="Times New Roman"/>
          <w:sz w:val="28"/>
          <w:szCs w:val="28"/>
        </w:rPr>
        <w:t xml:space="preserve">физической культуры и спорта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следующ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е изменени</w:t>
      </w:r>
      <w:r>
        <w:rPr>
          <w:rFonts w:ascii="Times New Roman" w:hAnsi="Times New Roman" w:cs="Times New Roman"/>
          <w:sz w:val="28"/>
          <w:szCs w:val="28"/>
        </w:rPr>
        <w:t xml:space="preserve">я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1. подпункт 6 пункта 1 изложить в следующей редакции: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  <w:t xml:space="preserve">«6) 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  <w:t xml:space="preserve">Регламент (стандарт) оказания государственных услуг 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  <w:t xml:space="preserve">«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Реализация дополнительных образовательных программ спортивной подготовки по олимпийским видам спорта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»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, 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  <w:t xml:space="preserve">«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Реализация дополнительных образовательных программ спортивной подготовки по неолимпийским видам спорта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»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, 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  <w:t xml:space="preserve">«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Реализация дополнительных образовательных прог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рамм спортивной подготовки по спорту глухих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»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, 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  <w:t xml:space="preserve">«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Реализация дополнительных образовательных программ спортивной подготовки по спорту лиц с интеллектуальными нарушениями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»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, 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  <w:t xml:space="preserve">«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Реализация дополнительных образовательных программ спортивной подготовки по спорту лиц с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поражением ОДА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»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, 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  <w:t xml:space="preserve">«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Реализация дополнительных образовательных программ спортивной подготовки по спорту слепых.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»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ind w:firstLine="708"/>
        <w:jc w:val="both"/>
        <w:spacing w:after="0" w:line="240" w:lineRule="auto"/>
        <w:rPr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2. </w:t>
      </w:r>
      <w:hyperlink r:id="rId10" w:tooltip="https://login.consultant.ru/link/?req=doc&amp;base=RLAW049&amp;n=170245&amp;dst=100889" w:history="1">
        <w:r>
          <w:rPr>
            <w:rFonts w:ascii="Times New Roman" w:hAnsi="Times New Roman" w:cs="Times New Roman"/>
            <w:sz w:val="28"/>
            <w:szCs w:val="28"/>
          </w:rPr>
          <w:t xml:space="preserve">Регламент (стандарт)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оказания государственной услуги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Обеспечение мероприятий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по предотвращению допинга в спорте и борьбе с ним»</w:t>
      </w:r>
      <w:r>
        <w:rPr>
          <w:rFonts w:ascii="Times New Roman" w:hAnsi="Times New Roman" w:cs="Times New Roman"/>
          <w:sz w:val="28"/>
          <w:szCs w:val="28"/>
        </w:rPr>
        <w:t xml:space="preserve"> изложить в редакции согласно приложению № 1 к настоящему приказу.</w:t>
      </w:r>
      <w:r>
        <w:rPr>
          <w:highlight w:val="none"/>
        </w:rPr>
      </w:r>
      <w:r>
        <w:rPr>
          <w:highlight w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3. В р</w:t>
      </w:r>
      <w:r>
        <w:rPr>
          <w:rFonts w:ascii="Times New Roman" w:hAnsi="Times New Roman" w:cs="Times New Roman"/>
          <w:sz w:val="28"/>
          <w:szCs w:val="28"/>
        </w:rPr>
        <w:t xml:space="preserve">егламенте (стандарте) выполнения государственной работы «Организация работы по многолетнему индивидуальному отбору спортивно одаренных детей, в том числе в отношении детей-инвалидов и лиц с ограниченными возможностями здоровья»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1) пункт 3 изложить в следующей редакции: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«3. 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Государственная работа выполняется в инт</w:t>
      </w:r>
      <w:r>
        <w:rPr>
          <w:rFonts w:ascii="Times New Roman" w:hAnsi="Times New Roman" w:cs="Times New Roman"/>
          <w:sz w:val="28"/>
          <w:szCs w:val="28"/>
        </w:rPr>
        <w:t xml:space="preserve">ересах общества.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14:ligatures w14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Потребителями государственной работы являются спортсмены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государственных учреждений, подведомственных министерству</w:t>
      </w:r>
      <w:r>
        <w:rPr>
          <w:rFonts w:ascii="Times New Roman" w:hAnsi="Times New Roman" w:cs="Times New Roman"/>
          <w:sz w:val="28"/>
          <w:szCs w:val="28"/>
        </w:rPr>
        <w:t xml:space="preserve">, проходящие обучение по </w:t>
      </w:r>
      <w:r>
        <w:rPr>
          <w:rFonts w:ascii="Times New Roman" w:hAnsi="Times New Roman" w:cs="Times New Roman"/>
          <w:sz w:val="28"/>
          <w:szCs w:val="28"/>
        </w:rPr>
        <w:t xml:space="preserve">дополнительным общеразвивающим программам в области физической ку</w:t>
      </w:r>
      <w:r>
        <w:rPr>
          <w:rFonts w:ascii="Times New Roman" w:hAnsi="Times New Roman" w:cs="Times New Roman"/>
          <w:sz w:val="28"/>
          <w:szCs w:val="28"/>
        </w:rPr>
        <w:t xml:space="preserve">льтуры и спорта или </w:t>
      </w:r>
      <w:r>
        <w:rPr>
          <w:rFonts w:ascii="Times New Roman" w:hAnsi="Times New Roman" w:cs="Times New Roman"/>
          <w:sz w:val="28"/>
          <w:szCs w:val="28"/>
        </w:rPr>
        <w:t xml:space="preserve">дополнительным образовательным программам спортивной подготовки</w:t>
      </w:r>
      <w:r>
        <w:rPr>
          <w:rFonts w:ascii="Times New Roman" w:hAnsi="Times New Roman" w:cs="Times New Roman"/>
          <w:sz w:val="28"/>
          <w:szCs w:val="28"/>
        </w:rPr>
        <w:t xml:space="preserve">.»;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2) пункт 5 изложить в следующей редакции: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«5. </w:t>
      </w:r>
      <w:r>
        <w:rPr>
          <w:rFonts w:ascii="Times New Roman" w:hAnsi="Times New Roman" w:cs="Times New Roman"/>
          <w:sz w:val="28"/>
          <w:szCs w:val="28"/>
        </w:rPr>
        <w:t xml:space="preserve">Результатом выполнения государственной работы являются рекомендации: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- по спортивной ориентации (в каких видах спорта ребенок сможет наилучшим образом реализовать свои способности);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left="0"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- по спортивной переориентации;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- по контролю и мониторингу текущего состояния физического развития и физической подготовленности обучающегося при переходе с этапа на этап спортивной подготовки.»;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left="0"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3) пункт 7 изложить в следующей редакции: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7. Проведение индивидуального отбора спортивно одаренных детей осуществляется в соответствии с годовым планом-графиком прохождения обучающимися отбора, формируемым на основе предложений государственных учреждений, реализующих </w:t>
      </w:r>
      <w:r>
        <w:rPr>
          <w:rFonts w:ascii="Times New Roman" w:hAnsi="Times New Roman" w:cs="Times New Roman"/>
          <w:sz w:val="28"/>
          <w:szCs w:val="28"/>
        </w:rPr>
        <w:t xml:space="preserve">обучение по </w:t>
      </w:r>
      <w:r>
        <w:rPr>
          <w:rFonts w:ascii="Times New Roman" w:hAnsi="Times New Roman" w:cs="Times New Roman"/>
          <w:sz w:val="28"/>
          <w:szCs w:val="28"/>
        </w:rPr>
        <w:t xml:space="preserve">дополнительным общеразвивающим программам в области физической ку</w:t>
      </w:r>
      <w:r>
        <w:rPr>
          <w:rFonts w:ascii="Times New Roman" w:hAnsi="Times New Roman" w:cs="Times New Roman"/>
          <w:sz w:val="28"/>
          <w:szCs w:val="28"/>
        </w:rPr>
        <w:t xml:space="preserve">льтуры и спорта или </w:t>
      </w:r>
      <w:r>
        <w:rPr>
          <w:rFonts w:ascii="Times New Roman" w:hAnsi="Times New Roman" w:cs="Times New Roman"/>
          <w:sz w:val="28"/>
          <w:szCs w:val="28"/>
        </w:rPr>
        <w:t xml:space="preserve">дополнительным образовательным программам спортивной подготовки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ГАУ НСО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РЦСП СК и СР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 запрашивает не менее чем за 10 рабочих дней до наступления даты отбора, указанной в плане-графике, у государственных учреждений, реализующих </w:t>
      </w:r>
      <w:r>
        <w:rPr>
          <w:rFonts w:ascii="Times New Roman" w:hAnsi="Times New Roman" w:cs="Times New Roman"/>
          <w:sz w:val="28"/>
          <w:szCs w:val="28"/>
        </w:rPr>
        <w:t xml:space="preserve">обучение по </w:t>
      </w:r>
      <w:r>
        <w:rPr>
          <w:rFonts w:ascii="Times New Roman" w:hAnsi="Times New Roman" w:cs="Times New Roman"/>
          <w:sz w:val="28"/>
          <w:szCs w:val="28"/>
        </w:rPr>
        <w:t xml:space="preserve">дополнительным общеразвивающим программам в области физической ку</w:t>
      </w:r>
      <w:r>
        <w:rPr>
          <w:rFonts w:ascii="Times New Roman" w:hAnsi="Times New Roman" w:cs="Times New Roman"/>
          <w:sz w:val="28"/>
          <w:szCs w:val="28"/>
        </w:rPr>
        <w:t xml:space="preserve">льтуры и спорта или </w:t>
      </w:r>
      <w:r>
        <w:rPr>
          <w:rFonts w:ascii="Times New Roman" w:hAnsi="Times New Roman" w:cs="Times New Roman"/>
          <w:sz w:val="28"/>
          <w:szCs w:val="28"/>
        </w:rPr>
        <w:t xml:space="preserve">дополнительным образовательным программам спортивной подготовк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, списочный состав обучающихся,</w:t>
      </w:r>
      <w:r>
        <w:rPr>
          <w:rFonts w:ascii="Times New Roman" w:hAnsi="Times New Roman" w:cs="Times New Roman"/>
          <w:sz w:val="28"/>
          <w:szCs w:val="28"/>
        </w:rPr>
        <w:t xml:space="preserve"> которые примут участие в отборе, и предложения по периоду прохождения отбора.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основе полученной информации ГАУ НСО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РЦСП СК и СР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 формирует расписание прохождения отбора спортивно одаренных детей соответствующего государственного учреждения.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Расписание прохождения отбора спортивно одаренных детей доводится до государственного учреждения не позднее чем за 2 дня до даты проведения отбора.</w:t>
      </w:r>
      <w:r>
        <w:rPr>
          <w:rFonts w:ascii="Times New Roman" w:hAnsi="Times New Roman" w:cs="Times New Roman"/>
          <w:sz w:val="28"/>
          <w:szCs w:val="28"/>
        </w:rPr>
        <w:t xml:space="preserve">»;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4) пункт 12 изложить в следующей редакции: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ind w:firstLine="708"/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«12. В течение 5 рабочих дней после прохождения тестирования ГАУ НСО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«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РЦСП СК и СР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»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направляет результат тестирования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 государственное учреждение, реализующее </w:t>
      </w:r>
      <w:r>
        <w:rPr>
          <w:rFonts w:ascii="Times New Roman" w:hAnsi="Times New Roman" w:cs="Times New Roman"/>
          <w:sz w:val="28"/>
          <w:szCs w:val="28"/>
        </w:rPr>
        <w:t xml:space="preserve">обучение по </w:t>
      </w:r>
      <w:r>
        <w:rPr>
          <w:rFonts w:ascii="Times New Roman" w:hAnsi="Times New Roman" w:cs="Times New Roman"/>
          <w:sz w:val="28"/>
          <w:szCs w:val="28"/>
        </w:rPr>
        <w:t xml:space="preserve">дополнительным общеразвивающим программам в области физической ку</w:t>
      </w:r>
      <w:r>
        <w:rPr>
          <w:rFonts w:ascii="Times New Roman" w:hAnsi="Times New Roman" w:cs="Times New Roman"/>
          <w:sz w:val="28"/>
          <w:szCs w:val="28"/>
        </w:rPr>
        <w:t xml:space="preserve">льтуры и спорта или </w:t>
      </w:r>
      <w:r>
        <w:rPr>
          <w:rFonts w:ascii="Times New Roman" w:hAnsi="Times New Roman" w:cs="Times New Roman"/>
          <w:sz w:val="28"/>
          <w:szCs w:val="28"/>
        </w:rPr>
        <w:t xml:space="preserve">дополнительным образовательным программам спортивной подготовки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, чьи обучающиеся участвовали в отборе.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»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4. Наименование приложения № 6 к приказу изложить в следующей редакции: «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  <w:t xml:space="preserve">Регламент (стандарт) оказания государственных услуг 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  <w:t xml:space="preserve">«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Реализация дополнительных образовательных программ спортивной подготовки по олимпийским видам спорта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»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, 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  <w:t xml:space="preserve">«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Реализация дополнительных образовательных программ спортивной подготовки по неолимпийским видам спорта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»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, 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  <w:t xml:space="preserve">«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Реализация дополнительных образовательных прог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рамм спортивной подготовки по спорту глухих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»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, 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  <w:t xml:space="preserve">«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Реализация дополнительных образовательных программ спортивной подготовки по спорту лиц с интеллектуальными нарушениями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»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, 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  <w:t xml:space="preserve">«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Реализация дополнительных образовательных программ спортивной подготовки по спорту лиц с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поражением ОДА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»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, 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  <w:t xml:space="preserve">«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Реализация дополнительных образовательных программ спортивной подготовки по спорту слепых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».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5. В р</w:t>
      </w:r>
      <w:r>
        <w:rPr>
          <w:rFonts w:ascii="Times New Roman" w:hAnsi="Times New Roman" w:cs="Times New Roman"/>
          <w:sz w:val="28"/>
          <w:szCs w:val="28"/>
        </w:rPr>
        <w:t xml:space="preserve">егламенте (стандарте) выполнения государственных услуг 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  <w:t xml:space="preserve">«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Реализация дополнительных образовательных программ спортивной подготовки по олимпийским видам спорта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»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, 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  <w:t xml:space="preserve">«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Реализация дополнительных образовательных программ спортивной подготовки по неолимпийским видам спорта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»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, 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  <w:t xml:space="preserve">«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Реализация дополнительных образовательных прог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рамм спортивной подготовки по спорту глухих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»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, 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  <w:t xml:space="preserve">«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Реализация дополнительных образовательных программ спортивной подготовки по спорту лиц с интеллектуальными нарушениями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»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, 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  <w:t xml:space="preserve">«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Реализация дополнительных образовательных программ спортивной подготовки по спорту лиц с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поражением ОДА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»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, 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  <w:t xml:space="preserve">«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Реализация дополнительных образовательных </w:t>
      </w:r>
      <w:r>
        <w:rPr>
          <w:rFonts w:ascii="Times New Roman" w:hAnsi="Times New Roman" w:cs="Times New Roman"/>
          <w:sz w:val="28"/>
          <w:szCs w:val="28"/>
        </w:rPr>
        <w:t xml:space="preserve">программ спортивной подготовки по спорту слепых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1) пункт 1 изложить в следующей редакции: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1. Регламент (стандарт) оказания государственных услуг 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  <w:t xml:space="preserve">«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Реализация дополнительных образовательных программ спортивной подготовки по олимпийским видам спорта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»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, 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  <w:t xml:space="preserve">«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Реализация дополнительных образовательных программ спортивной подготовки по неолимпийским видам спорта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»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, 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  <w:t xml:space="preserve">«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Реализация дополнительных образовательных прог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рамм спортивной подготовки по спорту глухих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»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, 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  <w:t xml:space="preserve">«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Реализация дополнительных образовательных программ спортивной подготовки по спорту лиц с интеллектуальными нарушениями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»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, 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  <w:t xml:space="preserve">«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Реализация дополнительных образовательных программ спортивной подготовки по спорту лиц с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поражением ОДА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»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, 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  <w:t xml:space="preserve">«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Реализация дополнительных образовательных </w:t>
      </w:r>
      <w:r>
        <w:rPr>
          <w:rFonts w:ascii="Times New Roman" w:hAnsi="Times New Roman" w:cs="Times New Roman"/>
          <w:sz w:val="28"/>
          <w:szCs w:val="28"/>
        </w:rPr>
        <w:t xml:space="preserve">программ спортивной подготовки по спорту слепых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 (далее - Регламент) разработан в целях повышения качества, доступности и оперативности предоставления потребителям государственных услуг, указанных</w:t>
      </w:r>
      <w:r>
        <w:rPr>
          <w:rFonts w:ascii="Times New Roman" w:hAnsi="Times New Roman" w:cs="Times New Roman"/>
          <w:sz w:val="28"/>
          <w:szCs w:val="28"/>
        </w:rPr>
        <w:t xml:space="preserve"> в настоящем пункте Регламента, оказываемых в рамках государственных заданий государственными автономными учреждениями Новосибирской области, подведомственными министерству физической культуры и спорта Новосибирской области.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14:ligatures w14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портивная подготовка - учебно-тренировочный процесс, который подлежит планированию, осуществляется в рамках образовательной или трудовой деятельности, направлен на физическое воспитание и физическое развитие спортсменов, совершенствование их спортивного ма</w:t>
      </w:r>
      <w:r>
        <w:rPr>
          <w:rFonts w:ascii="Times New Roman" w:hAnsi="Times New Roman" w:cs="Times New Roman"/>
          <w:sz w:val="28"/>
          <w:szCs w:val="28"/>
        </w:rPr>
        <w:t xml:space="preserve">стерства посредством систематического участия в спортивных мероприятиях, в том числе спортивных соревнованиях.</w:t>
      </w:r>
      <w:r>
        <w:rPr>
          <w:rFonts w:ascii="Times New Roman" w:hAnsi="Times New Roman" w:cs="Times New Roman"/>
          <w:sz w:val="28"/>
          <w:szCs w:val="28"/>
        </w:rPr>
        <w:t xml:space="preserve">»;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sz w:val="28"/>
          <w:szCs w:val="28"/>
          <w14:ligatures w14:val="none"/>
        </w:rPr>
        <w:t xml:space="preserve">2) дополнить пунктом 10.1 изложить в следующей редакции: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  <w:t xml:space="preserve">«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  <w:t xml:space="preserve">10.1. Спортсменам, прекратившим обучение 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  <w:t xml:space="preserve">по дополнительным образовательным программам спортивной подготовки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  <w:t xml:space="preserve">, но продолжающим работать в 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  <w:t xml:space="preserve">государственном автономном учреждении Новосибирской области 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  <w:t xml:space="preserve">«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  <w:t xml:space="preserve">Региональный центр спортивной подготовки сборных команд и спортивного резерва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  <w:t xml:space="preserve"> в должности 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  <w:t xml:space="preserve">«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  <w:t xml:space="preserve">спортсмен-инструктор</w:t>
      </w:r>
      <w:r>
        <w:rPr>
          <w:rFonts w:ascii="Times New Roman" w:hAnsi="Times New Roman" w:cs="Times New Roman"/>
          <w:sz w:val="28"/>
          <w:szCs w:val="28"/>
        </w:rPr>
        <w:t xml:space="preserve">», работодателем предоставляются следующие права и гарантии, предусмотренные трудовым законодательством: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ind w:firstLine="708"/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  <w14:ligatures w14:val="none"/>
        </w:rPr>
        <w:t xml:space="preserve">возмещение расходов по проезду (при командировке к месту проведения соревнования или сбора);</w:t>
      </w:r>
      <w:r/>
    </w:p>
    <w:p>
      <w:pPr>
        <w:ind w:firstLine="708"/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  <w:t xml:space="preserve">возмещение</w:t>
      </w:r>
      <w:r/>
      <w:r>
        <w:rPr>
          <w:rFonts w:ascii="Times New Roman" w:hAnsi="Times New Roman" w:cs="Times New Roman"/>
          <w:sz w:val="28"/>
          <w:szCs w:val="28"/>
          <w14:ligatures w14:val="none"/>
        </w:rPr>
        <w:t xml:space="preserve"> расходов по найму жилого помещения</w:t>
      </w:r>
      <w:r>
        <w:rPr>
          <w:rFonts w:ascii="Times New Roman" w:hAnsi="Times New Roman" w:cs="Times New Roman"/>
          <w:sz w:val="28"/>
          <w:szCs w:val="28"/>
          <w14:ligatures w14:val="none"/>
        </w:rPr>
        <w:t xml:space="preserve"> (</w:t>
      </w:r>
      <w:r>
        <w:rPr>
          <w:rFonts w:ascii="Times New Roman" w:hAnsi="Times New Roman" w:cs="Times New Roman"/>
          <w:sz w:val="28"/>
          <w:szCs w:val="28"/>
          <w14:ligatures w14:val="none"/>
        </w:rPr>
        <w:t xml:space="preserve">при командировке к месту проведения соревнования или сбора</w:t>
      </w:r>
      <w:r/>
      <w:r>
        <w:rPr>
          <w:rFonts w:ascii="Times New Roman" w:hAnsi="Times New Roman" w:cs="Times New Roman"/>
          <w:sz w:val="28"/>
          <w:szCs w:val="28"/>
          <w14:ligatures w14:val="none"/>
        </w:rPr>
        <w:t xml:space="preserve">)</w:t>
      </w:r>
      <w:r/>
      <w:r>
        <w:rPr>
          <w:rFonts w:ascii="Times New Roman" w:hAnsi="Times New Roman" w:cs="Times New Roman"/>
          <w:sz w:val="28"/>
          <w:szCs w:val="28"/>
          <w14:ligatures w14:val="none"/>
        </w:rPr>
        <w:t xml:space="preserve">;</w:t>
      </w:r>
      <w:r/>
    </w:p>
    <w:p>
      <w:pPr>
        <w:ind w:firstLine="708"/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  <w14:ligatures w14:val="none"/>
        </w:rPr>
        <w:t xml:space="preserve">возмещение дополнительных расходов, связанных с проживанием вне места постоянного жительства (суточные) </w:t>
      </w:r>
      <w:r>
        <w:rPr>
          <w:rFonts w:ascii="Times New Roman" w:hAnsi="Times New Roman" w:cs="Times New Roman"/>
          <w:sz w:val="28"/>
          <w:szCs w:val="28"/>
          <w14:ligatures w14:val="none"/>
        </w:rPr>
        <w:t xml:space="preserve">(</w:t>
      </w:r>
      <w:r>
        <w:rPr>
          <w:rFonts w:ascii="Times New Roman" w:hAnsi="Times New Roman" w:cs="Times New Roman"/>
          <w:sz w:val="28"/>
          <w:szCs w:val="28"/>
          <w14:ligatures w14:val="none"/>
        </w:rPr>
        <w:t xml:space="preserve">при командировке к месту проведения соревнования или сбора</w:t>
      </w:r>
      <w:r/>
      <w:r>
        <w:rPr>
          <w:rFonts w:ascii="Times New Roman" w:hAnsi="Times New Roman" w:cs="Times New Roman"/>
          <w:sz w:val="28"/>
          <w:szCs w:val="28"/>
          <w14:ligatures w14:val="none"/>
        </w:rPr>
        <w:t xml:space="preserve">)</w:t>
      </w:r>
      <w:r/>
      <w:r>
        <w:rPr>
          <w:rFonts w:ascii="Times New Roman" w:hAnsi="Times New Roman" w:cs="Times New Roman"/>
          <w:sz w:val="28"/>
          <w:szCs w:val="28"/>
          <w14:ligatures w14:val="none"/>
        </w:rPr>
        <w:t xml:space="preserve">;</w:t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  <w14:ligatures w14:val="none"/>
        </w:rPr>
        <w:t xml:space="preserve">возмещение иных расходов, произведенных работником с разрешения или ведома работодателя </w:t>
      </w:r>
      <w:r>
        <w:rPr>
          <w:rFonts w:ascii="Times New Roman" w:hAnsi="Times New Roman" w:cs="Times New Roman"/>
          <w:sz w:val="28"/>
          <w:szCs w:val="28"/>
          <w14:ligatures w14:val="none"/>
        </w:rPr>
        <w:t xml:space="preserve">(</w:t>
      </w:r>
      <w:r>
        <w:rPr>
          <w:rFonts w:ascii="Times New Roman" w:hAnsi="Times New Roman" w:cs="Times New Roman"/>
          <w:sz w:val="28"/>
          <w:szCs w:val="28"/>
          <w14:ligatures w14:val="none"/>
        </w:rPr>
        <w:t xml:space="preserve">при командировке к месту проведения соревнования или сбора</w:t>
      </w:r>
      <w:r/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  <w:t xml:space="preserve">)</w:t>
      </w:r>
      <w:r>
        <w:rPr>
          <w:rFonts w:ascii="Times New Roman" w:hAnsi="Times New Roman" w:cs="Times New Roman"/>
          <w:sz w:val="28"/>
          <w:szCs w:val="28"/>
          <w14:ligatures w14:val="none"/>
        </w:rPr>
        <w:t xml:space="preserve">;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  <w14:ligatures w14:val="none"/>
        </w:rPr>
        <w:t xml:space="preserve">обеспечение </w:t>
      </w:r>
      <w:r>
        <w:rPr>
          <w:rFonts w:ascii="Times New Roman" w:hAnsi="Times New Roman" w:cs="Times New Roman"/>
          <w:sz w:val="28"/>
          <w:szCs w:val="28"/>
          <w14:ligatures w14:val="none"/>
        </w:rPr>
        <w:t xml:space="preserve">спортивной экипировкой, спортивным оборудованием и инвентарем, другими материально-техническими средствами, необходимыми для осуществления трудовой деятельности (работодатель определяет перечень экипировки, оборудования, инвентаря, необходимого спортсмену);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  <w:t xml:space="preserve">обеспечение доступа спортсмена к спортивному объекту, необходимому для занятий спортом (объект спорта, необходимый спортсмену, определяет работодатель).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  <w14:ligatures w14:val="none"/>
        </w:rPr>
        <w:t xml:space="preserve">На основании ст. 348.10 ТК РФ г</w:t>
      </w:r>
      <w:r>
        <w:rPr>
          <w:rFonts w:ascii="Times New Roman" w:hAnsi="Times New Roman" w:cs="Times New Roman"/>
          <w:sz w:val="28"/>
          <w:szCs w:val="28"/>
          <w14:ligatures w14:val="none"/>
        </w:rPr>
        <w:t xml:space="preserve">осударственное автономное учреждение Новосибирской области </w:t>
      </w:r>
      <w:r>
        <w:rPr>
          <w:rFonts w:ascii="Times New Roman" w:hAnsi="Times New Roman" w:cs="Times New Roman"/>
          <w:sz w:val="28"/>
          <w:szCs w:val="28"/>
          <w14:ligatures w14:val="none"/>
        </w:rPr>
        <w:t xml:space="preserve">«</w:t>
      </w:r>
      <w:r>
        <w:rPr>
          <w:rFonts w:ascii="Times New Roman" w:hAnsi="Times New Roman" w:cs="Times New Roman"/>
          <w:sz w:val="28"/>
          <w:szCs w:val="28"/>
          <w14:ligatures w14:val="none"/>
        </w:rPr>
        <w:t xml:space="preserve">Региональный центр спортивной подготовки сборных команд и спортивного резерва</w:t>
      </w:r>
      <w:r>
        <w:rPr>
          <w:rFonts w:ascii="Times New Roman" w:hAnsi="Times New Roman" w:cs="Times New Roman"/>
          <w:sz w:val="28"/>
          <w:szCs w:val="28"/>
          <w14:ligatures w14:val="none"/>
        </w:rPr>
        <w:t xml:space="preserve">»</w:t>
      </w:r>
      <w:r>
        <w:rPr>
          <w:rFonts w:ascii="Times New Roman" w:hAnsi="Times New Roman" w:cs="Times New Roman"/>
          <w:sz w:val="28"/>
          <w:szCs w:val="28"/>
          <w14:ligatures w14:val="none"/>
        </w:rPr>
        <w:t xml:space="preserve"> вправе предусмотреть в коллективном договоре, локальном нормативном акте, трудовом договоре, условия о дополнительных гарантиях и компенсациях спортсменам-инструкторам.».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  <w14:ligatures w14:val="none"/>
        </w:rPr>
        <w:t xml:space="preserve">6. </w:t>
      </w:r>
      <w:r>
        <w:rPr>
          <w:rFonts w:ascii="Times New Roman" w:hAnsi="Times New Roman" w:cs="Times New Roman"/>
          <w:sz w:val="28"/>
          <w:szCs w:val="28"/>
          <w14:ligatures w14:val="none"/>
        </w:rPr>
        <w:t xml:space="preserve">Регламент (стандарт) оказания государственной услуги «Реализация дополнительных общеразвивающих программ в области физической культуры и спорта» изложить в редакции согласно приложению № 2 к настоящему приказу</w:t>
      </w:r>
      <w:r>
        <w:rPr>
          <w:rFonts w:ascii="Times New Roman" w:hAnsi="Times New Roman" w:cs="Times New Roman"/>
          <w:sz w:val="28"/>
          <w:szCs w:val="28"/>
          <w14:ligatures w14:val="none"/>
        </w:rPr>
        <w:t xml:space="preserve">.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firstLine="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М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инистр                                                 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                          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               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С.А. Ахапов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spacing w:after="0" w:line="240" w:lineRule="auto"/>
        <w:tabs>
          <w:tab w:val="center" w:pos="4677" w:leader="none"/>
          <w:tab w:val="right" w:pos="9355" w:leader="none"/>
        </w:tabs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В.А. Гартман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spacing w:after="0" w:line="240" w:lineRule="auto"/>
        <w:tabs>
          <w:tab w:val="center" w:pos="4677" w:leader="none"/>
          <w:tab w:val="right" w:pos="9355" w:leader="none"/>
        </w:tabs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238 77 43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spacing w:after="0" w:line="240" w:lineRule="auto"/>
        <w:tabs>
          <w:tab w:val="center" w:pos="4677" w:leader="none"/>
          <w:tab w:val="right" w:pos="9355" w:leader="none"/>
        </w:tabs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spacing w:after="0" w:line="240" w:lineRule="auto"/>
        <w:tabs>
          <w:tab w:val="center" w:pos="4677" w:leader="none"/>
          <w:tab w:val="right" w:pos="9355" w:leader="none"/>
        </w:tabs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tbl>
      <w:tblPr>
        <w:tblStyle w:val="867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390"/>
        <w:gridCol w:w="4954"/>
      </w:tblGrid>
      <w:tr>
        <w:tblPrEx/>
        <w:trPr/>
        <w:tc>
          <w:tcPr>
            <w:tcW w:w="439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95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№ 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приказу министерства ФК и С НСО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от_______№_________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Обеспечение мероприятий по предотвращению допинга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 в спорте и борьбе с ним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Общие положения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8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</w:pP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. Регламент (стандарт) выполнения государственной работы «Обеспечение мероприятий по предотвращению допинга в спорте и борьбе с ним» (далее - Регламент) разработан в целях повышения качества, доступности и оперативности предоставления потребителям государс</w:t>
      </w:r>
      <w:r>
        <w:rPr>
          <w:rFonts w:ascii="Times New Roman" w:hAnsi="Times New Roman" w:cs="Times New Roman"/>
          <w:sz w:val="28"/>
          <w:szCs w:val="28"/>
        </w:rPr>
        <w:t xml:space="preserve">т</w:t>
      </w:r>
      <w:r>
        <w:rPr>
          <w:rFonts w:ascii="Times New Roman" w:hAnsi="Times New Roman" w:cs="Times New Roman"/>
          <w:sz w:val="28"/>
          <w:szCs w:val="28"/>
        </w:rPr>
        <w:t xml:space="preserve">венной работы «Обеспечение мероприятий по предотвращению допинга в спорте и борьбе с ним» (далее - государственная работа, работа), выполняемой в рамках государственных заданий государственными автономными учреждениями Новосибирской области, подведомственн</w:t>
      </w:r>
      <w:r>
        <w:rPr>
          <w:rFonts w:ascii="Times New Roman" w:hAnsi="Times New Roman" w:cs="Times New Roman"/>
          <w:sz w:val="28"/>
          <w:szCs w:val="28"/>
        </w:rPr>
        <w:t xml:space="preserve">ыми министерству физической культуры и спорта Новосибирской области.</w:t>
      </w:r>
      <w:r/>
    </w:p>
    <w:p>
      <w:pPr>
        <w:ind w:firstLine="708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</w:pPr>
      <w:r>
        <w:rPr>
          <w:rFonts w:ascii="Times New Roman" w:hAnsi="Times New Roman" w:cs="Times New Roman"/>
          <w:sz w:val="28"/>
          <w:szCs w:val="28"/>
        </w:rPr>
        <w:t xml:space="preserve">Антидопинговое обеспечение - это комплекс мероприятий, направленных на предотвращение допинга в спорте и борьбу с ним.</w:t>
      </w:r>
      <w:r/>
    </w:p>
    <w:p>
      <w:pPr>
        <w:ind w:firstLine="708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</w:pPr>
      <w:r>
        <w:rPr>
          <w:rFonts w:ascii="Times New Roman" w:hAnsi="Times New Roman" w:cs="Times New Roman"/>
          <w:sz w:val="28"/>
          <w:szCs w:val="28"/>
        </w:rPr>
        <w:t xml:space="preserve">Допингом в спорте признается нарушение антидопингового правила, в том числе использование или попытка использования субстанции и (или) метода, включенных в перечни субстанций и (или) методов, запрещенных для использования в спорте.</w:t>
      </w:r>
      <w:r/>
    </w:p>
    <w:p>
      <w:pPr>
        <w:ind w:firstLine="708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</w:pPr>
      <w:r>
        <w:rPr>
          <w:rFonts w:ascii="Times New Roman" w:hAnsi="Times New Roman" w:cs="Times New Roman"/>
          <w:sz w:val="28"/>
          <w:szCs w:val="28"/>
        </w:rPr>
        <w:t xml:space="preserve">2. Выполнение государственной работы осуществляется в соответствии со следующими нормативными правовыми актами, регулирующими порядок выполнения государственной работы:</w:t>
      </w:r>
      <w:r/>
    </w:p>
    <w:p>
      <w:pPr>
        <w:ind w:firstLine="708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</w:pPr>
      <w:r>
        <w:rPr>
          <w:rFonts w:ascii="Times New Roman" w:hAnsi="Times New Roman" w:cs="Times New Roman"/>
          <w:sz w:val="28"/>
          <w:szCs w:val="28"/>
        </w:rPr>
        <w:t xml:space="preserve">М</w:t>
      </w:r>
      <w:r>
        <w:rPr>
          <w:rFonts w:ascii="Times New Roman" w:hAnsi="Times New Roman" w:cs="Times New Roman"/>
          <w:sz w:val="28"/>
          <w:szCs w:val="28"/>
        </w:rPr>
        <w:t xml:space="preserve">еждународная конвенция о борьбе с допингом в спорте, принятая Генеральной конференцией ЮНЕСКО на 33-й сессии в городе Париже 19.10.2005 и ратифицированная Федеральным законом от 27.12.2006 № 240-ФЗ «О ратификации Международной конвенции о борьбе с допингом</w:t>
      </w:r>
      <w:r>
        <w:rPr>
          <w:rFonts w:ascii="Times New Roman" w:hAnsi="Times New Roman" w:cs="Times New Roman"/>
          <w:sz w:val="28"/>
          <w:szCs w:val="28"/>
        </w:rPr>
        <w:t xml:space="preserve"> в спорте»;</w:t>
      </w:r>
      <w:r/>
    </w:p>
    <w:p>
      <w:pPr>
        <w:ind w:firstLine="708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</w:pPr>
      <w:r>
        <w:rPr>
          <w:rFonts w:ascii="Times New Roman" w:hAnsi="Times New Roman" w:cs="Times New Roman"/>
          <w:sz w:val="28"/>
          <w:szCs w:val="28"/>
        </w:rPr>
        <w:t xml:space="preserve">Всемирный антидопинговый кодекс 2021, утвержденный Всемирным антидопинговым агентством;</w:t>
      </w:r>
      <w:r/>
    </w:p>
    <w:p>
      <w:pPr>
        <w:ind w:firstLine="708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</w:pPr>
      <w:r>
        <w:rPr>
          <w:rFonts w:ascii="Times New Roman" w:hAnsi="Times New Roman" w:cs="Times New Roman"/>
          <w:sz w:val="28"/>
          <w:szCs w:val="28"/>
        </w:rPr>
        <w:t xml:space="preserve">Федеральный закон от 04.12.2007 № 329-ФЗ «О физической культуре и спорте в Российской Федерации»;</w:t>
      </w:r>
      <w:r/>
    </w:p>
    <w:p>
      <w:pPr>
        <w:ind w:firstLine="708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</w:pPr>
      <w:r>
        <w:rPr>
          <w:rFonts w:ascii="Times New Roman" w:hAnsi="Times New Roman" w:cs="Times New Roman"/>
          <w:sz w:val="28"/>
          <w:szCs w:val="28"/>
        </w:rPr>
        <w:t xml:space="preserve">Федеральный закон от 21.11.2011 № 323-ФЗ «Об основах охраны здоровья граждан в Российской Федерации»;</w:t>
      </w:r>
      <w:r/>
    </w:p>
    <w:p>
      <w:pPr>
        <w:ind w:firstLine="708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Комплекс мер по реализации Национального плана борьбы с допингом в российском спорте, утвержденный распоряжением Правительства Российской Федерации от 10 июля 2017 г. № 1456</w:t>
      </w:r>
      <w:r>
        <w:rPr>
          <w:rFonts w:ascii="Times New Roman" w:hAnsi="Times New Roman" w:cs="Times New Roman"/>
          <w:sz w:val="28"/>
          <w:szCs w:val="28"/>
        </w:rPr>
        <w:t xml:space="preserve">-р;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Общероссийские антидопинговые правила, утвержденные п</w:t>
      </w:r>
      <w:r>
        <w:rPr>
          <w:rFonts w:ascii="Times New Roman" w:hAnsi="Times New Roman" w:cs="Times New Roman"/>
          <w:sz w:val="28"/>
          <w:szCs w:val="28"/>
        </w:rPr>
        <w:t xml:space="preserve">риказом Минспорта России от 24.06.2021 № 4</w:t>
      </w:r>
      <w:r>
        <w:rPr>
          <w:rFonts w:ascii="Times New Roman" w:hAnsi="Times New Roman" w:cs="Times New Roman"/>
          <w:sz w:val="28"/>
          <w:szCs w:val="28"/>
        </w:rPr>
        <w:t xml:space="preserve">64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firstLine="708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 Минтруда России от 27.04.2023 № 357н </w:t>
      </w:r>
      <w:r>
        <w:rPr>
          <w:rFonts w:ascii="Times New Roman" w:hAnsi="Times New Roman" w:cs="Times New Roman"/>
          <w:sz w:val="28"/>
          <w:szCs w:val="28"/>
        </w:rPr>
        <w:t xml:space="preserve">«Об утверждении профессионального стандарта «Специалист по а</w:t>
      </w:r>
      <w:r>
        <w:rPr>
          <w:rFonts w:ascii="Times New Roman" w:hAnsi="Times New Roman" w:cs="Times New Roman"/>
          <w:sz w:val="28"/>
          <w:szCs w:val="28"/>
        </w:rPr>
        <w:t xml:space="preserve">нтидопинговому обеспечению»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firstLine="708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</w:pPr>
      <w:r>
        <w:rPr>
          <w:rFonts w:ascii="Times New Roman" w:hAnsi="Times New Roman" w:cs="Times New Roman"/>
          <w:sz w:val="28"/>
          <w:szCs w:val="28"/>
        </w:rPr>
        <w:t xml:space="preserve">Закон Новосибирской области от 04.12.2008 № 285-ОЗ «О физической культуре и спорте в Новосибирской о</w:t>
      </w:r>
      <w:r>
        <w:rPr>
          <w:rFonts w:ascii="Times New Roman" w:hAnsi="Times New Roman" w:cs="Times New Roman"/>
          <w:sz w:val="28"/>
          <w:szCs w:val="28"/>
        </w:rPr>
        <w:t xml:space="preserve">бласти».</w:t>
      </w:r>
      <w:r/>
    </w:p>
    <w:p>
      <w:pPr>
        <w:ind w:firstLine="708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</w:pPr>
      <w:r>
        <w:rPr>
          <w:rFonts w:ascii="Times New Roman" w:hAnsi="Times New Roman" w:cs="Times New Roman"/>
          <w:sz w:val="28"/>
          <w:szCs w:val="28"/>
        </w:rPr>
        <w:t xml:space="preserve">3. Категории потребителей государственной работы: в интересах общества.</w:t>
      </w:r>
      <w:r/>
    </w:p>
    <w:p>
      <w:pPr>
        <w:ind w:firstLine="708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Государственная работа предоставляется спортсменам, тренерам, персоналу спортсмена</w:t>
      </w:r>
      <w:r>
        <w:rPr>
          <w:rStyle w:val="866"/>
          <w:rFonts w:ascii="Times New Roman" w:hAnsi="Times New Roman" w:cs="Times New Roman"/>
          <w:sz w:val="28"/>
          <w:szCs w:val="28"/>
        </w:rPr>
        <w:footnoteReference w:id="2"/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</w:pPr>
      <w:r>
        <w:rPr>
          <w:rFonts w:ascii="Times New Roman" w:hAnsi="Times New Roman" w:cs="Times New Roman"/>
          <w:sz w:val="28"/>
          <w:szCs w:val="28"/>
        </w:rPr>
        <w:t xml:space="preserve">4</w:t>
      </w:r>
      <w:r>
        <w:rPr>
          <w:rFonts w:ascii="Times New Roman" w:hAnsi="Times New Roman" w:cs="Times New Roman"/>
          <w:sz w:val="28"/>
          <w:szCs w:val="28"/>
        </w:rPr>
        <w:t xml:space="preserve">. Исполнителями государственной работы являются государственные автономные учреждения Новосибирской области, подведомственные министерству физической культуры и спорта Новосибирской области, государственные задания которых содержат государственную работу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Обеспечение мероприятий по предотвращению допинга в спорте и борьбе с ним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/>
    </w:p>
    <w:p>
      <w:pPr>
        <w:ind w:firstLine="708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</w:pPr>
      <w:r>
        <w:rPr>
          <w:rFonts w:ascii="Times New Roman" w:hAnsi="Times New Roman" w:cs="Times New Roman"/>
          <w:sz w:val="28"/>
          <w:szCs w:val="28"/>
        </w:rPr>
        <w:t xml:space="preserve">5. Показатель объема государственной работы: количество мероприятий.</w:t>
      </w:r>
      <w:r/>
    </w:p>
    <w:p>
      <w:pPr>
        <w:ind w:firstLine="708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</w:pPr>
      <w:r>
        <w:rPr>
          <w:rFonts w:ascii="Times New Roman" w:hAnsi="Times New Roman" w:cs="Times New Roman"/>
          <w:sz w:val="28"/>
          <w:szCs w:val="28"/>
        </w:rPr>
        <w:t xml:space="preserve">6. Целями выполнения работы являются:</w:t>
      </w:r>
      <w:r/>
    </w:p>
    <w:p>
      <w:pPr>
        <w:ind w:firstLine="708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</w:pPr>
      <w:r>
        <w:rPr>
          <w:rFonts w:ascii="Times New Roman" w:hAnsi="Times New Roman" w:cs="Times New Roman"/>
          <w:sz w:val="28"/>
          <w:szCs w:val="28"/>
        </w:rPr>
        <w:t xml:space="preserve">исключение случаев использования спортсменами в тренировочной и соревновательной деятельности препаратов и методов, включенных в «Запрещенный список WADA»;</w:t>
      </w:r>
      <w:r/>
    </w:p>
    <w:p>
      <w:pPr>
        <w:ind w:firstLine="708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формирование у спортсменов, тренеров, персонала высокой антидопинговой культуры.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0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center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b/>
          <w:bCs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Порядок предоставления государственной работы</w:t>
      </w:r>
      <w:r>
        <w:rPr>
          <w:b/>
          <w:bCs/>
        </w:rPr>
      </w:r>
      <w:r>
        <w:rPr>
          <w:b/>
          <w:bCs/>
        </w:rPr>
      </w:r>
    </w:p>
    <w:p>
      <w:pPr>
        <w:ind w:firstLine="708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8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</w:pPr>
      <w:r>
        <w:rPr>
          <w:rFonts w:ascii="Times New Roman" w:hAnsi="Times New Roman" w:cs="Times New Roman"/>
          <w:sz w:val="28"/>
          <w:szCs w:val="28"/>
        </w:rPr>
        <w:t xml:space="preserve">7. Предоставление государственной работы включает в себя следующие административные процедуры:</w:t>
      </w:r>
      <w:r/>
    </w:p>
    <w:p>
      <w:pPr>
        <w:ind w:firstLine="708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</w:pPr>
      <w:r>
        <w:rPr>
          <w:rFonts w:ascii="Times New Roman" w:hAnsi="Times New Roman" w:cs="Times New Roman"/>
          <w:sz w:val="28"/>
          <w:szCs w:val="28"/>
        </w:rPr>
        <w:t xml:space="preserve">- формирование Плана мероприятий по предотвращению допинга в спорте и борьбе с ним;</w:t>
      </w:r>
      <w:r/>
    </w:p>
    <w:p>
      <w:pPr>
        <w:ind w:firstLine="708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- непосредственное исполнение Плана мероприятий по предотвращению допинга в спорте и борьбе с ним.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8. Формирование Плана мероприятий по предотвращению допинга в спорте и борьбе с ним.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 мероприятий по предотвращению допинга в спорте и борьбе с ним утверждается руководителем государственного автономного учреждения Новосибирской области.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В План мероприятий по предотвращению допинга в спорте и борьбе с ним включаются: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- наименование мероприятия;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- место и срок проведения мероприятия;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- категория участников мероприятия;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- ответственный исполнитель мероприятия (из числа сотрудников государственного автономного учреждения Новосибирской области).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Формирование Плана мероприятий по предотвращению допинга в спорте и борьбе с ним осуществляется на основании: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1) предложений сотрудников государственного автон</w:t>
      </w:r>
      <w:r>
        <w:rPr>
          <w:rFonts w:ascii="Times New Roman" w:hAnsi="Times New Roman" w:cs="Times New Roman"/>
          <w:sz w:val="28"/>
          <w:szCs w:val="28"/>
        </w:rPr>
        <w:t xml:space="preserve">омного учреждения Новосибирской области, осуществляющих исполнение государственной работы «Обеспечение мероприятий по предотвращению допинга в спорте и борьбе с ним»;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firstLine="708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2) предложений министерства физической культуры и спорта Новосибирской области;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firstLine="708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3) предложений физкультурно-спортивных организаций.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firstLine="708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4) предложений региональных спортивных федераций Новосибирской области;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firstLine="708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5) предложений организаций, осуществляющих мед</w:t>
      </w:r>
      <w:r>
        <w:rPr>
          <w:rFonts w:ascii="Times New Roman" w:hAnsi="Times New Roman" w:cs="Times New Roman"/>
          <w:sz w:val="28"/>
          <w:szCs w:val="28"/>
        </w:rPr>
        <w:t xml:space="preserve">ицинскую помощь спортсменам.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firstLine="708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Допускается внесение изменений и дополнений в План ме</w:t>
      </w:r>
      <w:r>
        <w:rPr>
          <w:rFonts w:ascii="Times New Roman" w:hAnsi="Times New Roman" w:cs="Times New Roman"/>
          <w:sz w:val="28"/>
          <w:szCs w:val="28"/>
        </w:rPr>
        <w:t xml:space="preserve">роприятий по предотвращению допинга в спорте и борьбе с ним.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9. Непосредственное исполнение Плана мероприятий по предотвращению допинга в спорте и борьбе с ним.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Государственная работа выполняется в следующих формах: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проведение информационных мероприятий (проведение лекций, семинаров, </w:t>
      </w:r>
      <w:r>
        <w:rPr>
          <w:rFonts w:ascii="Times New Roman" w:hAnsi="Times New Roman" w:cs="Times New Roman"/>
          <w:sz w:val="28"/>
          <w:szCs w:val="28"/>
        </w:rPr>
        <w:t xml:space="preserve">вебинаров</w:t>
      </w:r>
      <w:r>
        <w:rPr>
          <w:rFonts w:ascii="Times New Roman" w:hAnsi="Times New Roman" w:cs="Times New Roman"/>
          <w:sz w:val="28"/>
          <w:szCs w:val="28"/>
        </w:rPr>
        <w:t xml:space="preserve">, круглых столов, конференций, </w:t>
      </w:r>
      <w:r>
        <w:rPr>
          <w:rFonts w:ascii="Times New Roman" w:hAnsi="Times New Roman" w:cs="Times New Roman"/>
          <w:sz w:val="28"/>
          <w:szCs w:val="28"/>
        </w:rPr>
        <w:t xml:space="preserve">бесед, викторин</w:t>
      </w:r>
      <w:r>
        <w:rPr>
          <w:rFonts w:ascii="Times New Roman" w:hAnsi="Times New Roman" w:cs="Times New Roman"/>
          <w:sz w:val="28"/>
          <w:szCs w:val="28"/>
        </w:rPr>
        <w:t xml:space="preserve">) со спортсменами, тренерами, персоналом спортсмена;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проведение информационных мероприятий (проведение лекций, </w:t>
      </w:r>
      <w:r>
        <w:rPr>
          <w:rFonts w:ascii="Times New Roman" w:hAnsi="Times New Roman" w:cs="Times New Roman"/>
          <w:sz w:val="28"/>
          <w:szCs w:val="28"/>
        </w:rPr>
        <w:t xml:space="preserve">вебинаров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семинаров, круглых столов, конференций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бесед, викторин</w:t>
      </w:r>
      <w:r>
        <w:rPr>
          <w:rFonts w:ascii="Times New Roman" w:hAnsi="Times New Roman" w:cs="Times New Roman"/>
          <w:sz w:val="28"/>
          <w:szCs w:val="28"/>
        </w:rPr>
        <w:t xml:space="preserve">), проводимых в игровой форме для спортсменов этапа начальной подготовки;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проведение информационных мероприятий (проведение лекций, семинаров, круглых столов, конференций) с организаторами спортивных мероприятий;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firstLine="708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проведение анкетирования в целях проверки знания членами спортивных сборных команд Новосибирской области общероссийских и международных антидопинговых правил, последствий допинга в спорте для здоровья спортсменов, ответственности за нарушение антидопинговы</w:t>
      </w:r>
      <w:r>
        <w:rPr>
          <w:rFonts w:ascii="Times New Roman" w:hAnsi="Times New Roman" w:cs="Times New Roman"/>
          <w:sz w:val="28"/>
          <w:szCs w:val="28"/>
        </w:rPr>
        <w:t xml:space="preserve">х правил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firstLine="708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подготовка и тиражирование информационных, а также методических материалов по антидопинговой тематике.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0. По итогам проведенного мероприятия в рамках выполнения государственной работы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Обеспечение мероприятий по предотвращению допинга в спорте и борьбе с ним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 ответственным должностным лицом соответствующего государственного автономного учреждения составляет</w:t>
      </w:r>
      <w:r>
        <w:rPr>
          <w:rFonts w:ascii="Times New Roman" w:hAnsi="Times New Roman" w:cs="Times New Roman"/>
          <w:sz w:val="28"/>
          <w:szCs w:val="28"/>
        </w:rPr>
        <w:t xml:space="preserve">ся отчет о проведении мероприятия.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Отчет о проведении мероприятии должен включать: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наименования мероприятия;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место и </w:t>
      </w:r>
      <w:r>
        <w:rPr>
          <w:rFonts w:ascii="Times New Roman" w:hAnsi="Times New Roman" w:cs="Times New Roman"/>
          <w:sz w:val="28"/>
          <w:szCs w:val="28"/>
        </w:rPr>
        <w:t xml:space="preserve">дата</w:t>
      </w:r>
      <w:r>
        <w:rPr>
          <w:rFonts w:ascii="Times New Roman" w:hAnsi="Times New Roman" w:cs="Times New Roman"/>
          <w:sz w:val="28"/>
          <w:szCs w:val="28"/>
        </w:rPr>
        <w:t xml:space="preserve"> проведения мероприятия;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категория и количество участников мероприятия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</w:pPr>
      <w:r>
        <w:rPr>
          <w:rFonts w:ascii="Times New Roman" w:hAnsi="Times New Roman" w:cs="Times New Roman"/>
          <w:sz w:val="28"/>
          <w:szCs w:val="28"/>
        </w:rPr>
        <w:t xml:space="preserve">фотографии с места проведения мероприятия (за исключением случаев, предусмотренных абзацами </w:t>
      </w:r>
      <w:r>
        <w:rPr>
          <w:rFonts w:ascii="Times New Roman" w:hAnsi="Times New Roman" w:cs="Times New Roman"/>
          <w:sz w:val="28"/>
          <w:szCs w:val="28"/>
        </w:rPr>
        <w:t xml:space="preserve">7-</w:t>
      </w:r>
      <w:r>
        <w:rPr>
          <w:rFonts w:ascii="Times New Roman" w:hAnsi="Times New Roman" w:cs="Times New Roman"/>
          <w:sz w:val="28"/>
          <w:szCs w:val="28"/>
        </w:rPr>
        <w:t xml:space="preserve">8</w:t>
      </w:r>
      <w:r>
        <w:rPr>
          <w:rFonts w:ascii="Times New Roman" w:hAnsi="Times New Roman" w:cs="Times New Roman"/>
          <w:sz w:val="28"/>
          <w:szCs w:val="28"/>
        </w:rPr>
        <w:t xml:space="preserve"> пун</w:t>
      </w:r>
      <w:r>
        <w:rPr>
          <w:rFonts w:ascii="Times New Roman" w:hAnsi="Times New Roman" w:cs="Times New Roman"/>
          <w:sz w:val="28"/>
          <w:szCs w:val="28"/>
        </w:rPr>
        <w:t xml:space="preserve">кта 9 настоящего Регламента (подготовка и тиражирование информационных, а также методических материалов по антидопинговой тематике).</w:t>
      </w:r>
      <w:r/>
    </w:p>
    <w:p>
      <w:pPr>
        <w:ind w:firstLine="708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0"/>
        <w:jc w:val="center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b/>
          <w:bCs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Осуществление контроля за соблюдением качества</w:t>
      </w:r>
      <w:r>
        <w:rPr>
          <w:b/>
          <w:bCs/>
        </w:rPr>
      </w:r>
      <w:r>
        <w:rPr>
          <w:b/>
          <w:bCs/>
        </w:rPr>
      </w:r>
    </w:p>
    <w:p>
      <w:pPr>
        <w:ind w:left="0" w:right="0" w:firstLine="0"/>
        <w:jc w:val="center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b/>
          <w:bCs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выполнения государственной работы</w:t>
      </w:r>
      <w:r>
        <w:rPr>
          <w:b/>
          <w:bCs/>
        </w:rPr>
      </w:r>
      <w:r>
        <w:rPr>
          <w:b/>
          <w:bCs/>
        </w:rPr>
      </w:r>
    </w:p>
    <w:p>
      <w:pPr>
        <w:ind w:firstLine="708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8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</w:pPr>
      <w:r>
        <w:rPr>
          <w:rFonts w:ascii="Times New Roman" w:hAnsi="Times New Roman" w:cs="Times New Roman"/>
          <w:sz w:val="28"/>
          <w:szCs w:val="28"/>
        </w:rPr>
        <w:t xml:space="preserve">11. Контроль над соблюдением требований настоящего Регламента осуществляется посредством проведения процедур внутреннего и внешнего контроля.</w:t>
      </w:r>
      <w:r/>
    </w:p>
    <w:p>
      <w:pPr>
        <w:ind w:firstLine="708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</w:pPr>
      <w:r>
        <w:rPr>
          <w:rFonts w:ascii="Times New Roman" w:hAnsi="Times New Roman" w:cs="Times New Roman"/>
          <w:sz w:val="28"/>
          <w:szCs w:val="28"/>
        </w:rPr>
        <w:t xml:space="preserve">12. Внутренний контроль осуществляется руководителем ГАУ НСО, его заместителями и руководителями структурных подразделений (при наличии) и включает в себя:</w:t>
      </w:r>
      <w:r/>
    </w:p>
    <w:p>
      <w:pPr>
        <w:ind w:firstLine="708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</w:pPr>
      <w:r>
        <w:rPr>
          <w:rFonts w:ascii="Times New Roman" w:hAnsi="Times New Roman" w:cs="Times New Roman"/>
          <w:sz w:val="28"/>
          <w:szCs w:val="28"/>
        </w:rPr>
        <w:t xml:space="preserve">текущий контроль над соблюдением и исполнением ответственными исполнителями положений Регламента и иных нормативных правовых актов, устанавливающих требования к выполнению работы;</w:t>
      </w:r>
      <w:r/>
    </w:p>
    <w:p>
      <w:pPr>
        <w:ind w:firstLine="708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</w:pPr>
      <w:r>
        <w:rPr>
          <w:rFonts w:ascii="Times New Roman" w:hAnsi="Times New Roman" w:cs="Times New Roman"/>
          <w:sz w:val="28"/>
          <w:szCs w:val="28"/>
        </w:rPr>
        <w:t xml:space="preserve">оперативный контроль по выявленным проблемным фактам, жалобам, касающимся качества выполнения работы.</w:t>
      </w:r>
      <w:r/>
    </w:p>
    <w:p>
      <w:pPr>
        <w:ind w:firstLine="708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3. Внешний контроль осуществляется министерством физической культуры и спорта Новосибирской области в соответствии с постановлением Правительства Новосибирской области от 21.03.2017 № 112-п «Об установлении Порядка осуществления областными исполнительными 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рганами государственной власти Новосибирской области контроля за деятельностью подведомственных государственных автономных учреждений Новосибирской области, государственных бюджетных учреждений Новосибирской области, государственных казенных учреждений Нов</w:t>
      </w:r>
      <w:r>
        <w:rPr>
          <w:rFonts w:ascii="Times New Roman" w:hAnsi="Times New Roman" w:cs="Times New Roman"/>
          <w:sz w:val="28"/>
          <w:szCs w:val="28"/>
        </w:rPr>
        <w:t xml:space="preserve">осибирской области».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tbl>
      <w:tblPr>
        <w:tblStyle w:val="867"/>
        <w:tblW w:w="0" w:type="auto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ook w:val="04A0" w:firstRow="1" w:lastRow="0" w:firstColumn="1" w:lastColumn="0" w:noHBand="0" w:noVBand="1"/>
      </w:tblPr>
      <w:tblGrid>
        <w:gridCol w:w="4390"/>
        <w:gridCol w:w="4954"/>
      </w:tblGrid>
      <w:tr>
        <w:tblPrEx/>
        <w:trPr/>
        <w:tc>
          <w:tcPr>
            <w:tcW w:w="439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95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 № 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приказу министерства ФК и С НСО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от_______№_________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Регламент (стандарт) оказания государственной услуги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«Реализация дополнительных общеразвивающих программ в области физической культуры и спорта»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Общие положения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8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Регламент (стандарт) оказания государственной услуги «Реализация дополнительных общеразвивающих программ в области физической культуры и спорта» разработан в целях повышения качества, доступности и оперативности предоставления потребителям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государственных услуг, указанных в настоящем пункте Регламента, оказываемых в рамках государственных заданий государственными автономными учреждениями Новосибирской области, подведомственными министерству физической культуры и спорта Новосибирской области.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Оказание государственных услуг осуществляется в соответствии со следующими нормативными актами, регулирующими порядок выполнения государственных услуг: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Федеральный </w:t>
      </w:r>
      <w:hyperlink r:id="rId11" w:tooltip="https://login.consultant.ru/link/?req=doc&amp;base=RZB&amp;n=463540" w:history="1">
        <w:r>
          <w:rPr>
            <w:rFonts w:ascii="Times New Roman" w:hAnsi="Times New Roman" w:cs="Times New Roman"/>
            <w:sz w:val="28"/>
            <w:szCs w:val="28"/>
          </w:rPr>
          <w:t xml:space="preserve">закон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04.12.2007 № 329-ФЗ «О физической культуре и спорте в Российской Федерации»;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Федеральный </w:t>
      </w:r>
      <w:hyperlink r:id="rId12" w:tooltip="https://login.consultant.ru/link/?req=doc&amp;base=RZB&amp;n=461363" w:history="1">
        <w:r>
          <w:rPr>
            <w:rFonts w:ascii="Times New Roman" w:hAnsi="Times New Roman" w:cs="Times New Roman"/>
            <w:sz w:val="28"/>
            <w:szCs w:val="28"/>
          </w:rPr>
          <w:t xml:space="preserve">закон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29.12.2012 № 273-ФЗ «Об образовании в Российской Федерации»;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sz w:val="28"/>
          <w:szCs w:val="28"/>
        </w:rPr>
      </w:pPr>
      <w:r/>
      <w:hyperlink r:id="rId13" w:tooltip="https://login.consultant.ru/link/?req=doc&amp;base=RZB&amp;n=427531" w:history="1">
        <w:r>
          <w:rPr>
            <w:rFonts w:ascii="Times New Roman" w:hAnsi="Times New Roman" w:cs="Times New Roman"/>
            <w:sz w:val="28"/>
            <w:szCs w:val="28"/>
          </w:rPr>
          <w:t xml:space="preserve">приказ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Минпросвещения России от 27.07.2022 № 629 «Об утверждении Порядка организации и осуществления образовательной деятельности по дополнительным общеобразовательным программам»;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 Главного государственного санитарного врача РФ от 28.09.2020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sz w:val="28"/>
          <w:szCs w:val="28"/>
        </w:rPr>
      </w:pPr>
      <w:r/>
      <w:hyperlink r:id="rId14" w:tooltip="https://login.consultant.ru/link/?req=doc&amp;base=RLAW049&amp;n=173234" w:history="1">
        <w:r>
          <w:rPr>
            <w:rFonts w:ascii="Times New Roman" w:hAnsi="Times New Roman" w:cs="Times New Roman"/>
            <w:sz w:val="28"/>
            <w:szCs w:val="28"/>
          </w:rPr>
          <w:t xml:space="preserve">Закон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Новосибирской области от 04.12.2008 № 285-ОЗ «О физической культуре и спорте в Новосибирской области»;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дополнительные общеразвивающие программы в области физической культуры и спорта;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локальные нормативные акты образовательных организаций, реализующих дополнительные общеразвивающие программы в области физической культуры и спорта.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Категория лиц, которым предоставляется государственная услуга: лица до 17 лет (взрослым государственная услуга предоставляется за плату).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Целями оказания государственной услуги являются: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вовлечение несовершеннолетних лиц в систематические занятия физической культурой и спортом;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физическое воспитание детей;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физическое развитие личности.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Порядок предоставления государственных услуг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8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Предоставление государственных услуг включает в себя следующие административные процедуры: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организация приема поступающих для освоения дополнительных общеразвивающих программ в области физической культуры и спорта;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издание приказа о зачислении получателя государственной услуги в образовательное учреждение или отказе в зачислении;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непосредственное предоставление государственной услуги.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Прием поступающих в образовательные организации, реализующие дополнительные общеразвивающие программы в области физической культуры и спорта, осуществляется в соответствии с локальными актами образовательной организации.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Образовательная организация обязана ознакомить поступающего и (или) его родителей (законных представителей) со своим уставом, со сведениями о дате предоставления и регистрационном номере лице</w:t>
      </w:r>
      <w:r>
        <w:rPr>
          <w:rFonts w:ascii="Times New Roman" w:hAnsi="Times New Roman" w:cs="Times New Roman"/>
          <w:sz w:val="28"/>
          <w:szCs w:val="28"/>
        </w:rPr>
        <w:t xml:space="preserve">нзии на осуществление образовательной деятельности, сведениями о дате предоставления и регистрационном номере государственной аккредитации образовательной деятельности по реализуемым образовательным программам, с образовательными программами и другими доку</w:t>
      </w:r>
      <w:r>
        <w:rPr>
          <w:rFonts w:ascii="Times New Roman" w:hAnsi="Times New Roman" w:cs="Times New Roman"/>
          <w:sz w:val="28"/>
          <w:szCs w:val="28"/>
        </w:rPr>
        <w:t xml:space="preserve">ментами, регламентирующими организацию и осуществление образовательной деятельности, права и обязанности обучающихся. При проведении приема на конкурсной основе поступающему предоставляется также информация о проводимом конкурсе и об итогах его проведения.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Без конкурсной основы производится прием на реализацию дополнительной общеразвивающей программы в области физической культуры и спорта лиц, отчисленных с этапа спортивной подготовки, в соответствии с </w:t>
      </w:r>
      <w:hyperlink r:id="rId15" w:tooltip="https://login.consultant.ru/link/?req=doc&amp;base=RZB&amp;n=461363&amp;dst=702" w:history="1">
        <w:r>
          <w:rPr>
            <w:rFonts w:ascii="Times New Roman" w:hAnsi="Times New Roman" w:cs="Times New Roman"/>
            <w:sz w:val="28"/>
            <w:szCs w:val="28"/>
          </w:rPr>
          <w:t xml:space="preserve">ч. 3.2 ст. 84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29.12.2012 № 273-ФЗ «Об образовании в Российской Федерации».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Непосредственное предоставление государственной услуги.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Содержание дополнительных общеразвивающих программ в области физической культуры и спорта и сроки обучения по ним определяются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</w:t>
      </w:r>
      <w:r>
        <w:rPr>
          <w:rFonts w:ascii="Times New Roman" w:hAnsi="Times New Roman" w:cs="Times New Roman"/>
          <w:sz w:val="28"/>
          <w:szCs w:val="28"/>
        </w:rPr>
        <w:t xml:space="preserve">ой программой, разработанной и утвержденной организацией, осуществляющей образовательную деятельность.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clear" w:pos="7143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clear" w:pos="14287" w:leader="none"/>
          <w:tab w:val="left" w:pos="14656" w:leader="none"/>
        </w:tabs>
        <w:rPr>
          <w:rFonts w:ascii="Times New Roman" w:hAnsi="Times New Roman" w:cs="Times New Roman"/>
          <w:spacing w:val="-3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7. 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Организация, реализующая дополнительные общеразвивающие программы в области физической культуры и спорта, обязана: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:lang w:eastAsia="en-US"/>
        </w:rPr>
      </w:r>
    </w:p>
    <w:p>
      <w:pPr>
        <w:ind w:firstLine="708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clear" w:pos="7143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clear" w:pos="14287" w:leader="none"/>
          <w:tab w:val="left" w:pos="14656" w:leader="none"/>
        </w:tabs>
        <w:rPr>
          <w:rFonts w:ascii="Times New Roman" w:hAnsi="Times New Roman" w:cs="Times New Roman"/>
          <w:spacing w:val="-3"/>
          <w14:ligatures w14:val="none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обеспечивать обучение в соответствии с дополнительными общеразвивающими программами в области физической культуры и спорта;</w:t>
      </w:r>
      <w:r>
        <w:rPr>
          <w:rFonts w:ascii="Times New Roman" w:hAnsi="Times New Roman" w:cs="Times New Roman"/>
          <w:sz w:val="28"/>
          <w:szCs w:val="28"/>
          <w:lang w:eastAsia="en-US"/>
        </w:rPr>
      </w:r>
      <w:r>
        <w:rPr>
          <w:rFonts w:ascii="Times New Roman" w:hAnsi="Times New Roman" w:cs="Times New Roman"/>
          <w:sz w:val="28"/>
          <w:szCs w:val="28"/>
          <w:lang w:eastAsia="en-US"/>
        </w:rPr>
      </w:r>
    </w:p>
    <w:p>
      <w:pPr>
        <w:ind w:firstLine="708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clear" w:pos="7143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clear" w:pos="14287" w:leader="none"/>
          <w:tab w:val="left" w:pos="14656" w:leader="none"/>
        </w:tabs>
        <w:rPr>
          <w:rFonts w:ascii="Times New Roman" w:hAnsi="Times New Roman" w:cs="Times New Roman"/>
          <w:spacing w:val="-3"/>
          <w14:ligatures w14:val="none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обеспечивать проведение аттестации тренеров-преподавателей, осуществляющих руководство прохождением обучающимися спо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ртивной подготовки, в целях подтверждения соответствия таких тренеров-преподавателей занимаемым должностям в порядке, предусмотренном законодательством об образовании, и с учетом особенностей, установленных законодательством о физической культуре и спорте;</w:t>
      </w:r>
      <w:r>
        <w:rPr>
          <w:rFonts w:ascii="Times New Roman" w:hAnsi="Times New Roman" w:cs="Times New Roman"/>
          <w:sz w:val="28"/>
          <w:szCs w:val="28"/>
          <w:lang w:eastAsia="en-US"/>
        </w:rPr>
      </w:r>
      <w:r>
        <w:rPr>
          <w:rFonts w:ascii="Times New Roman" w:hAnsi="Times New Roman" w:cs="Times New Roman"/>
          <w:sz w:val="28"/>
          <w:szCs w:val="28"/>
          <w:lang w:eastAsia="en-US"/>
        </w:rPr>
      </w:r>
    </w:p>
    <w:p>
      <w:pPr>
        <w:ind w:firstLine="708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clear" w:pos="7143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clear" w:pos="14287" w:leader="none"/>
          <w:tab w:val="left" w:pos="14656" w:leader="none"/>
        </w:tabs>
        <w:rPr>
          <w:rFonts w:ascii="Times New Roman" w:hAnsi="Times New Roman" w:cs="Times New Roman"/>
          <w:spacing w:val="-3"/>
          <w14:ligatures w14:val="none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осуществлять материально-техническое обеспечение образовательной деятельности (в соответствии с </w:t>
      </w:r>
      <w:hyperlink r:id="rId16" w:tooltip="https://login.consultant.ru/link/?req=doc&amp;base=RZB&amp;n=281984" w:history="1">
        <w:r>
          <w:rPr>
            <w:rFonts w:ascii="Times New Roman" w:hAnsi="Times New Roman" w:cs="Times New Roman"/>
            <w:sz w:val="28"/>
            <w:szCs w:val="28"/>
            <w:lang w:eastAsia="en-US"/>
          </w:rPr>
          <w:t xml:space="preserve">Методикой</w:t>
        </w:r>
      </w:hyperlink>
      <w:r>
        <w:rPr>
          <w:rFonts w:ascii="Times New Roman" w:hAnsi="Times New Roman" w:cs="Times New Roman"/>
          <w:sz w:val="28"/>
          <w:szCs w:val="28"/>
          <w:lang w:eastAsia="en-US"/>
        </w:rPr>
        <w:t xml:space="preserve"> определения высокооснащенных мест для реализации образовательных программ в системе дополнительного образования детей, утвержденной Минобрнауки России 01.06.2017, в условиях отсутствия соответствующих требований либ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о осуществления лишь общей регламентации оснащения образовательного процесса решение о перечне необходимых для реализации образовательной деятельности средств обучения принимается образовательной организацией на основании потребностей, определяемых самими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образовательными программами. Определение норм осн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ащения образовательного процесса средствами обучения должно осуществляться посредством определения конкретного перечня оборудования и инвентаря, инструментов, учебно-наглядных пособий, компьютеров, информационно-телекоммуникационных сетей, аппаратно-програ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ммных и аудиовизуальных средств, печатных и электронных образовательных и информационных ресурсов и иных материальных объектов, необходимых для организации образовательной деятельности по реализации конкретной дополнительной общеобразовательной программы);</w:t>
      </w:r>
      <w:r>
        <w:rPr>
          <w:rFonts w:ascii="Times New Roman" w:hAnsi="Times New Roman" w:cs="Times New Roman"/>
          <w:sz w:val="28"/>
          <w:szCs w:val="28"/>
          <w:lang w:eastAsia="en-US"/>
        </w:rPr>
      </w:r>
      <w:r>
        <w:rPr>
          <w:rFonts w:ascii="Times New Roman" w:hAnsi="Times New Roman" w:cs="Times New Roman"/>
          <w:sz w:val="28"/>
          <w:szCs w:val="28"/>
          <w:lang w:eastAsia="en-US"/>
        </w:rPr>
      </w:r>
    </w:p>
    <w:p>
      <w:pPr>
        <w:ind w:firstLine="708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clear" w:pos="7143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clear" w:pos="14287" w:leader="none"/>
          <w:tab w:val="left" w:pos="14656" w:leader="none"/>
        </w:tabs>
        <w:rPr>
          <w:rFonts w:ascii="Times New Roman" w:hAnsi="Times New Roman" w:cs="Times New Roman"/>
          <w:spacing w:val="-3"/>
          <w14:ligatures w14:val="none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определять самостоятельно наполняемость групп, объем и продолжительность учебно-тренировочных занятий, а также формы, порядок и периодичность проведения промежуточной аттестации обучающихся;</w:t>
      </w:r>
      <w:r>
        <w:rPr>
          <w:rFonts w:ascii="Times New Roman" w:hAnsi="Times New Roman" w:cs="Times New Roman"/>
          <w:sz w:val="28"/>
          <w:szCs w:val="28"/>
          <w:lang w:eastAsia="en-US"/>
        </w:rPr>
      </w:r>
      <w:r>
        <w:rPr>
          <w:rFonts w:ascii="Times New Roman" w:hAnsi="Times New Roman" w:cs="Times New Roman"/>
          <w:sz w:val="28"/>
          <w:szCs w:val="28"/>
          <w:lang w:eastAsia="en-US"/>
        </w:rPr>
      </w:r>
    </w:p>
    <w:p>
      <w:pPr>
        <w:ind w:firstLine="708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clear" w:pos="7143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clear" w:pos="14287" w:leader="none"/>
          <w:tab w:val="left" w:pos="14656" w:leader="none"/>
        </w:tabs>
        <w:rPr>
          <w:rFonts w:ascii="Times New Roman" w:hAnsi="Times New Roman" w:cs="Times New Roman"/>
          <w:spacing w:val="-3"/>
          <w14:ligatures w14:val="none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нести другие обязанности, предусмотренные действующим законодательством.</w:t>
      </w:r>
      <w:r>
        <w:rPr>
          <w:rFonts w:ascii="Times New Roman" w:hAnsi="Times New Roman" w:cs="Times New Roman"/>
          <w:sz w:val="28"/>
          <w:szCs w:val="28"/>
          <w:lang w:eastAsia="en-US"/>
        </w:rPr>
      </w:r>
      <w:r>
        <w:rPr>
          <w:rFonts w:ascii="Times New Roman" w:hAnsi="Times New Roman" w:cs="Times New Roman"/>
          <w:sz w:val="28"/>
          <w:szCs w:val="28"/>
          <w:lang w:eastAsia="en-US"/>
        </w:rPr>
      </w:r>
    </w:p>
    <w:p>
      <w:pPr>
        <w:ind w:firstLine="708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clear" w:pos="7143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clear" w:pos="14287" w:leader="none"/>
          <w:tab w:val="left" w:pos="14656" w:leader="none"/>
        </w:tabs>
        <w:rPr>
          <w:rFonts w:ascii="Times New Roman" w:hAnsi="Times New Roman" w:cs="Times New Roman"/>
          <w:spacing w:val="-3"/>
          <w14:ligatures w14:val="none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Организация, реализующая дополнительные общеразвивающие программы в области физической культуры и спорта,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вправе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:</w:t>
      </w:r>
      <w:r>
        <w:rPr>
          <w:rFonts w:ascii="Times New Roman" w:hAnsi="Times New Roman" w:cs="Times New Roman"/>
          <w:sz w:val="28"/>
          <w:szCs w:val="28"/>
          <w:lang w:eastAsia="en-US"/>
        </w:rPr>
      </w:r>
      <w:r>
        <w:rPr>
          <w:rFonts w:ascii="Times New Roman" w:hAnsi="Times New Roman" w:cs="Times New Roman"/>
          <w:sz w:val="28"/>
          <w:szCs w:val="28"/>
          <w:lang w:eastAsia="en-US"/>
        </w:rPr>
      </w:r>
    </w:p>
    <w:p>
      <w:pPr>
        <w:ind w:firstLine="708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clear" w:pos="7143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clear" w:pos="14287" w:leader="none"/>
          <w:tab w:val="left" w:pos="14656" w:leader="none"/>
        </w:tabs>
        <w:rPr>
          <w:rFonts w:ascii="Times New Roman" w:hAnsi="Times New Roman" w:cs="Times New Roman"/>
          <w:spacing w:val="-3"/>
          <w14:ligatures w14:val="none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реализовывать дополнительную общеразвивающую программу в течение всего календарного года, включая каникулярное время;</w:t>
      </w:r>
      <w:r>
        <w:rPr>
          <w:rFonts w:ascii="Times New Roman" w:hAnsi="Times New Roman" w:cs="Times New Roman"/>
          <w:sz w:val="28"/>
          <w:szCs w:val="28"/>
          <w:lang w:eastAsia="en-US"/>
        </w:rPr>
      </w:r>
      <w:r>
        <w:rPr>
          <w:rFonts w:ascii="Times New Roman" w:hAnsi="Times New Roman" w:cs="Times New Roman"/>
          <w:sz w:val="28"/>
          <w:szCs w:val="28"/>
          <w:lang w:eastAsia="en-US"/>
        </w:rPr>
      </w:r>
    </w:p>
    <w:p>
      <w:pPr>
        <w:ind w:firstLine="708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clear" w:pos="7143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clear" w:pos="14287" w:leader="none"/>
          <w:tab w:val="left" w:pos="14656" w:leader="none"/>
        </w:tabs>
        <w:rPr>
          <w:rFonts w:ascii="Times New Roman" w:hAnsi="Times New Roman" w:cs="Times New Roman"/>
          <w:spacing w:val="-3"/>
          <w14:ligatures w14:val="none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организовать образовательный процесс в соответствии с индивидуальными учебными планами в группах одного возраста или разных возрастных категорий (разновозрастные группы), а также индивидуально;</w:t>
      </w:r>
      <w:r>
        <w:rPr>
          <w:rFonts w:ascii="Times New Roman" w:hAnsi="Times New Roman" w:cs="Times New Roman"/>
          <w:sz w:val="28"/>
          <w:szCs w:val="28"/>
          <w:lang w:eastAsia="en-US"/>
        </w:rPr>
      </w:r>
      <w:r>
        <w:rPr>
          <w:rFonts w:ascii="Times New Roman" w:hAnsi="Times New Roman" w:cs="Times New Roman"/>
          <w:sz w:val="28"/>
          <w:szCs w:val="28"/>
          <w:lang w:eastAsia="en-US"/>
        </w:rPr>
      </w:r>
    </w:p>
    <w:p>
      <w:pPr>
        <w:ind w:firstLine="708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осуществлять </w:t>
      </w:r>
      <w:r>
        <w:rPr>
          <w:rFonts w:ascii="Times New Roman" w:hAnsi="Times New Roman" w:cs="Times New Roman"/>
          <w:sz w:val="28"/>
          <w:szCs w:val="28"/>
        </w:rPr>
        <w:t xml:space="preserve">финансовое обеспечение, материально-техническое обеспечение лиц, проходящих спортивную подготовку на спортивно-оздоровительном этапе спортивной подготовки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 xml:space="preserve">занявших не ниже 10 места на областных соревнованиях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)</w:t>
      </w:r>
      <w:r>
        <w:rPr>
          <w:rFonts w:ascii="Times New Roman" w:hAnsi="Times New Roman" w:cs="Times New Roman"/>
          <w:sz w:val="28"/>
          <w:szCs w:val="28"/>
        </w:rPr>
        <w:t xml:space="preserve">, в том числе об</w:t>
      </w:r>
      <w:r>
        <w:rPr>
          <w:rFonts w:ascii="Times New Roman" w:hAnsi="Times New Roman" w:cs="Times New Roman"/>
          <w:sz w:val="28"/>
          <w:szCs w:val="28"/>
        </w:rPr>
        <w:t xml:space="preserve">еспечение питания и проживания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проезда к месту проведения спортивных ме</w:t>
      </w:r>
      <w:r>
        <w:rPr>
          <w:rFonts w:ascii="Times New Roman" w:hAnsi="Times New Roman" w:cs="Times New Roman"/>
          <w:sz w:val="28"/>
          <w:szCs w:val="28"/>
        </w:rPr>
        <w:t xml:space="preserve">роприятий и обратно, проживания и питания в период проведения спортивных мероприятий, а также в период следования к месту проведения спортивных мероприятий и обратно (в соответствии с приказом Минспорта России от 30.10.2015 № 999 «Об утверждении требований</w:t>
      </w:r>
      <w:r>
        <w:rPr>
          <w:rFonts w:ascii="Times New Roman" w:hAnsi="Times New Roman" w:cs="Times New Roman"/>
          <w:sz w:val="28"/>
          <w:szCs w:val="28"/>
        </w:rPr>
        <w:t xml:space="preserve"> к обеспечению подготовки спортивного резерва для спортивных сборных команд Российской Федерации»);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допускать сочетание различных форм получения образ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ования и форм образования и др.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 Педагогическая деятельность по реализации дополнительных общеразвивающих программ в области физической культуры и спорта осуществляется лицами, имеющими среднее профессиональное или высшее </w:t>
      </w:r>
      <w:r>
        <w:rPr>
          <w:rFonts w:ascii="Times New Roman" w:hAnsi="Times New Roman" w:cs="Times New Roman"/>
          <w:sz w:val="28"/>
          <w:szCs w:val="28"/>
        </w:rPr>
        <w:t xml:space="preserve">образование и отвечающими квалификационным требованиям, указанным в квалификационных справочниках, и (или) профессиональным стандартам.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Организации, осуществляющие образовательную деятельность, вправе привлекать к занят</w:t>
      </w:r>
      <w:r>
        <w:rPr>
          <w:rFonts w:ascii="Times New Roman" w:hAnsi="Times New Roman" w:cs="Times New Roman"/>
          <w:sz w:val="28"/>
          <w:szCs w:val="28"/>
        </w:rPr>
        <w:t xml:space="preserve">ию педагогической деятельностью по дополнительным общеобразовательным программам лиц, обучающихся по образовательным программам высшего образования по специальностям и направлениям подготовки, соответствующим направленности дополнительных общеобразовательн</w:t>
      </w:r>
      <w:r>
        <w:rPr>
          <w:rFonts w:ascii="Times New Roman" w:hAnsi="Times New Roman" w:cs="Times New Roman"/>
          <w:sz w:val="28"/>
          <w:szCs w:val="28"/>
        </w:rPr>
        <w:t xml:space="preserve">ых программ, и успешно прошедших промежуточную аттестацию не менее чем за два года обучения. Соответствие образовательной программы высшего образования направленности дополнительной общеобразовательной программы определяется образовательными организациями.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Обучени</w:t>
      </w:r>
      <w:r>
        <w:rPr>
          <w:rFonts w:ascii="Times New Roman" w:hAnsi="Times New Roman" w:cs="Times New Roman"/>
          <w:sz w:val="28"/>
          <w:szCs w:val="28"/>
        </w:rPr>
        <w:t xml:space="preserve">е по дополнительным общеразвивающим программам в области физической культуры и спорта реализуются тренерами-преподавателями (квалификационные требования утверждены приказом Минздравсоцразвития РФ от 26.08.2010 № 761н «Об утверждении Единого квалификационно</w:t>
      </w:r>
      <w:r>
        <w:rPr>
          <w:rFonts w:ascii="Times New Roman" w:hAnsi="Times New Roman" w:cs="Times New Roman"/>
          <w:sz w:val="28"/>
          <w:szCs w:val="28"/>
        </w:rPr>
        <w:t xml:space="preserve">го справочника должностей руководителей, специалистов и служащих, раздел «Квалификационные характеристики должностей работников образования» и (или) приказом Минтруда России от 24.12.2020 № 952н «Об утверждении профессионального стандарта «Тренер-преподава</w:t>
      </w:r>
      <w:r>
        <w:rPr>
          <w:rFonts w:ascii="Times New Roman" w:hAnsi="Times New Roman" w:cs="Times New Roman"/>
          <w:sz w:val="28"/>
          <w:szCs w:val="28"/>
        </w:rPr>
        <w:t xml:space="preserve">тель») или инструкторами по физической культуре (квалификационные требования утверждены приказом Минздравсоцразвития РФ от 26.08.2010 № 761н «Об утверждении Единого квалификационного справочника должностей руководителей, специалистов и служащих, раздел «Кв</w:t>
      </w:r>
      <w:r>
        <w:rPr>
          <w:rFonts w:ascii="Times New Roman" w:hAnsi="Times New Roman" w:cs="Times New Roman"/>
          <w:sz w:val="28"/>
          <w:szCs w:val="28"/>
        </w:rPr>
        <w:t xml:space="preserve">алификационные характеристики должностей работников образования» и (или) приказом Минтруда России от 21.04.2022 № 237н «Об утверждении профессионального стандарта «Специалист по инструкторской и методической работе в области физической культуры и спорта»).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 Порядок и случаи отчисления лица, обучающегося по дополнительным общеразвивающим программам в области физической культуры и спорта, регламентируются локальными актами образовательных организаций.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10.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Образовательная организация вправе обеспечить участие обучающегося в учебно-тренировочных сборах, официальных спортивных соревнованиях в случае выполнения государственной работы «Организация мероприятий по подготовке спортивных сборных команд», «Обеспечен</w:t>
      </w:r>
      <w:r>
        <w:rPr>
          <w:rFonts w:ascii="Times New Roman" w:hAnsi="Times New Roman" w:cs="Times New Roman"/>
          <w:sz w:val="28"/>
          <w:szCs w:val="28"/>
        </w:rPr>
        <w:t xml:space="preserve">ие участия спортивных сборных команд в официальных спортивных мероприятиях»; (в случае если обучающийся является кандидатом (членом) спортивной сборной команды Новосибирской области по соответ</w:t>
      </w:r>
      <w:r>
        <w:rPr>
          <w:rFonts w:ascii="Times New Roman" w:hAnsi="Times New Roman" w:cs="Times New Roman"/>
          <w:sz w:val="28"/>
          <w:szCs w:val="28"/>
        </w:rPr>
        <w:t xml:space="preserve">ствующему виду спорта или представителем Новосибирской области).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Образовательная организация вправе обеспечить участие обучающегося в официальных спортивных соревнованиях межрегионального и всероссийского уровней в рамках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государственной услуги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Реализация дополнительных общеразвивающих программ в области физической культуры и спорта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в случае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если обучающийся занял не ниже 10 места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областных соревнованиях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Осуществление контроля за соблюдением качества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выполнения государственной услуги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8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 Контроль над соблюдением требований настоящего Регламента осуществляется посредством проведения процедур внутреннего и внешнего контроля.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 Внутренний контроль осуществляется руководителем учреждения, его заместителями и руководителями структурных подразделений (при наличии) и включает в себя: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текущий контроль над соблюдением и исполнением ответственными исполнителями положений Регламента и иных нормативных правовых актов, устанавливающих требования к выполнению государственных услуг;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оперативный контроль по выявленным проблемным фактам, жалобам, касающимся качества выполнения государственных услуг.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 Внешний контроль осуществляется министерством физической культуры и спорта Новосибирской области в соответствии с </w:t>
      </w:r>
      <w:hyperlink r:id="rId17" w:tooltip="https://login.consultant.ru/link/?req=doc&amp;base=RLAW049&amp;n=148614" w:history="1">
        <w:r>
          <w:rPr>
            <w:rFonts w:ascii="Times New Roman" w:hAnsi="Times New Roman" w:cs="Times New Roman"/>
            <w:sz w:val="28"/>
            <w:szCs w:val="28"/>
          </w:rPr>
          <w:t xml:space="preserve">постановлением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Правительства Новосибирской области от 21.03.2017 № 112-п «Об установлении Порядка осуществления областными исполнительными органами государствен</w:t>
      </w:r>
      <w:r>
        <w:rPr>
          <w:rFonts w:ascii="Times New Roman" w:hAnsi="Times New Roman" w:cs="Times New Roman"/>
          <w:sz w:val="28"/>
          <w:szCs w:val="28"/>
        </w:rPr>
        <w:t xml:space="preserve">ной власти Новосибирской области контроля за деятельностью подведомственных государственных автономных учреждений Новосибирской области, государственных бюджетных учреждений Новосибирской области, государственных казенных учреждений Новосибирской области».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160" w:line="259" w:lineRule="auto"/>
      </w:pPr>
      <w:r/>
      <w:r/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r/>
      <w:r/>
    </w:p>
    <w:p>
      <w:r/>
      <w:r/>
    </w:p>
    <w:p>
      <w:r/>
      <w:r/>
    </w:p>
    <w:p>
      <w:r/>
      <w:bookmarkStart w:id="0" w:name="_GoBack"/>
      <w:r/>
      <w:bookmarkEnd w:id="0"/>
      <w:r/>
      <w:r/>
    </w:p>
    <w:sectPr>
      <w:footnotePr/>
      <w:endnotePr/>
      <w:type w:val="nextPage"/>
      <w:pgSz w:w="11906" w:h="16838" w:orient="portrait"/>
      <w:pgMar w:top="1134" w:right="567" w:bottom="1134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864"/>
        <w:jc w:val="both"/>
        <w:rPr>
          <w:rFonts w:ascii="Times New Roman" w:hAnsi="Times New Roman" w:cs="Times New Roman"/>
          <w:highlight w:val="white"/>
        </w:rPr>
      </w:pPr>
      <w:r>
        <w:rPr>
          <w:rStyle w:val="866"/>
        </w:rPr>
        <w:footnoteRef/>
      </w:r>
      <w:r>
        <w:rPr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highlight w:val="white"/>
        </w:rPr>
        <w:t xml:space="preserve">Согласно </w:t>
      </w:r>
      <w:r>
        <w:rPr>
          <w:rFonts w:ascii="Times New Roman" w:hAnsi="Times New Roman" w:eastAsia="Times New Roman" w:cs="Times New Roman"/>
          <w:highlight w:val="white"/>
        </w:rPr>
        <w:t xml:space="preserve">приказу Минспорта России от 24.06.2021 № 464 </w:t>
      </w:r>
      <w:r>
        <w:rPr>
          <w:rFonts w:ascii="Times New Roman" w:hAnsi="Times New Roman" w:eastAsia="Times New Roman" w:cs="Times New Roman"/>
          <w:highlight w:val="white"/>
        </w:rPr>
        <w:t xml:space="preserve">«Об утверждении Общероссийских антидопинговых правил»</w:t>
      </w:r>
      <w:r>
        <w:rPr>
          <w:rFonts w:ascii="Times New Roman" w:hAnsi="Times New Roman" w:eastAsia="Times New Roman" w:cs="Times New Roman"/>
          <w:highlight w:val="white"/>
        </w:rPr>
        <w:t xml:space="preserve"> к персоналу спортсмена относится </w:t>
      </w:r>
      <w:r>
        <w:rPr>
          <w:rFonts w:ascii="Times New Roman" w:hAnsi="Times New Roman" w:eastAsia="Times New Roman" w:cs="Times New Roman"/>
          <w:highlight w:val="white"/>
        </w:rPr>
        <w:t xml:space="preserve">Л</w:t>
      </w:r>
      <w:r>
        <w:rPr>
          <w:rFonts w:ascii="Times New Roman" w:hAnsi="Times New Roman" w:eastAsia="Times New Roman" w:cs="Times New Roman"/>
          <w:highlight w:val="white"/>
        </w:rPr>
        <w:t xml:space="preserve">юбой тренер, инструктор, менеджер, агент, персонал команды, официальное лицо, медицинский, парамедицинский персонал, родитель или любое иное лицо, работающие со спортсменом, оказывающие ему медицинскую помощь или помогающие спортсмену при подготовке и в уч</w:t>
      </w:r>
      <w:r>
        <w:rPr>
          <w:rFonts w:ascii="Times New Roman" w:hAnsi="Times New Roman" w:eastAsia="Times New Roman" w:cs="Times New Roman"/>
          <w:highlight w:val="white"/>
        </w:rPr>
        <w:t xml:space="preserve">астии в спортивных соревнованиях.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5">
    <w:name w:val="Heading 1"/>
    <w:basedOn w:val="860"/>
    <w:next w:val="860"/>
    <w:link w:val="68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6">
    <w:name w:val="Heading 1 Char"/>
    <w:basedOn w:val="861"/>
    <w:link w:val="685"/>
    <w:uiPriority w:val="9"/>
    <w:rPr>
      <w:rFonts w:ascii="Arial" w:hAnsi="Arial" w:eastAsia="Arial" w:cs="Arial"/>
      <w:sz w:val="40"/>
      <w:szCs w:val="40"/>
    </w:rPr>
  </w:style>
  <w:style w:type="paragraph" w:styleId="687">
    <w:name w:val="Heading 2"/>
    <w:basedOn w:val="860"/>
    <w:next w:val="860"/>
    <w:link w:val="68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8">
    <w:name w:val="Heading 2 Char"/>
    <w:basedOn w:val="861"/>
    <w:link w:val="687"/>
    <w:uiPriority w:val="9"/>
    <w:rPr>
      <w:rFonts w:ascii="Arial" w:hAnsi="Arial" w:eastAsia="Arial" w:cs="Arial"/>
      <w:sz w:val="34"/>
    </w:rPr>
  </w:style>
  <w:style w:type="paragraph" w:styleId="689">
    <w:name w:val="Heading 3"/>
    <w:basedOn w:val="860"/>
    <w:next w:val="860"/>
    <w:link w:val="69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0">
    <w:name w:val="Heading 3 Char"/>
    <w:basedOn w:val="861"/>
    <w:link w:val="689"/>
    <w:uiPriority w:val="9"/>
    <w:rPr>
      <w:rFonts w:ascii="Arial" w:hAnsi="Arial" w:eastAsia="Arial" w:cs="Arial"/>
      <w:sz w:val="30"/>
      <w:szCs w:val="30"/>
    </w:rPr>
  </w:style>
  <w:style w:type="paragraph" w:styleId="691">
    <w:name w:val="Heading 4"/>
    <w:basedOn w:val="860"/>
    <w:next w:val="860"/>
    <w:link w:val="69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2">
    <w:name w:val="Heading 4 Char"/>
    <w:basedOn w:val="861"/>
    <w:link w:val="691"/>
    <w:uiPriority w:val="9"/>
    <w:rPr>
      <w:rFonts w:ascii="Arial" w:hAnsi="Arial" w:eastAsia="Arial" w:cs="Arial"/>
      <w:b/>
      <w:bCs/>
      <w:sz w:val="26"/>
      <w:szCs w:val="26"/>
    </w:rPr>
  </w:style>
  <w:style w:type="paragraph" w:styleId="693">
    <w:name w:val="Heading 5"/>
    <w:basedOn w:val="860"/>
    <w:next w:val="860"/>
    <w:link w:val="69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4">
    <w:name w:val="Heading 5 Char"/>
    <w:basedOn w:val="861"/>
    <w:link w:val="693"/>
    <w:uiPriority w:val="9"/>
    <w:rPr>
      <w:rFonts w:ascii="Arial" w:hAnsi="Arial" w:eastAsia="Arial" w:cs="Arial"/>
      <w:b/>
      <w:bCs/>
      <w:sz w:val="24"/>
      <w:szCs w:val="24"/>
    </w:rPr>
  </w:style>
  <w:style w:type="paragraph" w:styleId="695">
    <w:name w:val="Heading 6"/>
    <w:basedOn w:val="860"/>
    <w:next w:val="860"/>
    <w:link w:val="69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6">
    <w:name w:val="Heading 6 Char"/>
    <w:basedOn w:val="861"/>
    <w:link w:val="695"/>
    <w:uiPriority w:val="9"/>
    <w:rPr>
      <w:rFonts w:ascii="Arial" w:hAnsi="Arial" w:eastAsia="Arial" w:cs="Arial"/>
      <w:b/>
      <w:bCs/>
      <w:sz w:val="22"/>
      <w:szCs w:val="22"/>
    </w:rPr>
  </w:style>
  <w:style w:type="paragraph" w:styleId="697">
    <w:name w:val="Heading 7"/>
    <w:basedOn w:val="860"/>
    <w:next w:val="860"/>
    <w:link w:val="69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8">
    <w:name w:val="Heading 7 Char"/>
    <w:basedOn w:val="861"/>
    <w:link w:val="69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9">
    <w:name w:val="Heading 8"/>
    <w:basedOn w:val="860"/>
    <w:next w:val="860"/>
    <w:link w:val="70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0">
    <w:name w:val="Heading 8 Char"/>
    <w:basedOn w:val="861"/>
    <w:link w:val="699"/>
    <w:uiPriority w:val="9"/>
    <w:rPr>
      <w:rFonts w:ascii="Arial" w:hAnsi="Arial" w:eastAsia="Arial" w:cs="Arial"/>
      <w:i/>
      <w:iCs/>
      <w:sz w:val="22"/>
      <w:szCs w:val="22"/>
    </w:rPr>
  </w:style>
  <w:style w:type="paragraph" w:styleId="701">
    <w:name w:val="Heading 9"/>
    <w:basedOn w:val="860"/>
    <w:next w:val="860"/>
    <w:link w:val="70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2">
    <w:name w:val="Heading 9 Char"/>
    <w:basedOn w:val="861"/>
    <w:link w:val="701"/>
    <w:uiPriority w:val="9"/>
    <w:rPr>
      <w:rFonts w:ascii="Arial" w:hAnsi="Arial" w:eastAsia="Arial" w:cs="Arial"/>
      <w:i/>
      <w:iCs/>
      <w:sz w:val="21"/>
      <w:szCs w:val="21"/>
    </w:rPr>
  </w:style>
  <w:style w:type="paragraph" w:styleId="703">
    <w:name w:val="List Paragraph"/>
    <w:basedOn w:val="860"/>
    <w:uiPriority w:val="34"/>
    <w:qFormat/>
    <w:pPr>
      <w:contextualSpacing/>
      <w:ind w:left="720"/>
    </w:pPr>
  </w:style>
  <w:style w:type="paragraph" w:styleId="704">
    <w:name w:val="No Spacing"/>
    <w:uiPriority w:val="1"/>
    <w:qFormat/>
    <w:pPr>
      <w:spacing w:before="0" w:after="0" w:line="240" w:lineRule="auto"/>
    </w:pPr>
  </w:style>
  <w:style w:type="paragraph" w:styleId="705">
    <w:name w:val="Title"/>
    <w:basedOn w:val="860"/>
    <w:next w:val="860"/>
    <w:link w:val="70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6">
    <w:name w:val="Title Char"/>
    <w:basedOn w:val="861"/>
    <w:link w:val="705"/>
    <w:uiPriority w:val="10"/>
    <w:rPr>
      <w:sz w:val="48"/>
      <w:szCs w:val="48"/>
    </w:rPr>
  </w:style>
  <w:style w:type="paragraph" w:styleId="707">
    <w:name w:val="Subtitle"/>
    <w:basedOn w:val="860"/>
    <w:next w:val="860"/>
    <w:link w:val="708"/>
    <w:uiPriority w:val="11"/>
    <w:qFormat/>
    <w:pPr>
      <w:spacing w:before="200" w:after="200"/>
    </w:pPr>
    <w:rPr>
      <w:sz w:val="24"/>
      <w:szCs w:val="24"/>
    </w:rPr>
  </w:style>
  <w:style w:type="character" w:styleId="708">
    <w:name w:val="Subtitle Char"/>
    <w:basedOn w:val="861"/>
    <w:link w:val="707"/>
    <w:uiPriority w:val="11"/>
    <w:rPr>
      <w:sz w:val="24"/>
      <w:szCs w:val="24"/>
    </w:rPr>
  </w:style>
  <w:style w:type="paragraph" w:styleId="709">
    <w:name w:val="Quote"/>
    <w:basedOn w:val="860"/>
    <w:next w:val="860"/>
    <w:link w:val="710"/>
    <w:uiPriority w:val="29"/>
    <w:qFormat/>
    <w:pPr>
      <w:ind w:left="720" w:right="720"/>
    </w:pPr>
    <w:rPr>
      <w:i/>
    </w:rPr>
  </w:style>
  <w:style w:type="character" w:styleId="710">
    <w:name w:val="Quote Char"/>
    <w:link w:val="709"/>
    <w:uiPriority w:val="29"/>
    <w:rPr>
      <w:i/>
    </w:rPr>
  </w:style>
  <w:style w:type="paragraph" w:styleId="711">
    <w:name w:val="Intense Quote"/>
    <w:basedOn w:val="860"/>
    <w:next w:val="860"/>
    <w:link w:val="71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2">
    <w:name w:val="Intense Quote Char"/>
    <w:link w:val="711"/>
    <w:uiPriority w:val="30"/>
    <w:rPr>
      <w:i/>
    </w:rPr>
  </w:style>
  <w:style w:type="paragraph" w:styleId="713">
    <w:name w:val="Header"/>
    <w:basedOn w:val="860"/>
    <w:link w:val="71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4">
    <w:name w:val="Header Char"/>
    <w:basedOn w:val="861"/>
    <w:link w:val="713"/>
    <w:uiPriority w:val="99"/>
  </w:style>
  <w:style w:type="paragraph" w:styleId="715">
    <w:name w:val="Footer"/>
    <w:basedOn w:val="860"/>
    <w:link w:val="71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6">
    <w:name w:val="Footer Char"/>
    <w:basedOn w:val="861"/>
    <w:link w:val="715"/>
    <w:uiPriority w:val="99"/>
  </w:style>
  <w:style w:type="paragraph" w:styleId="717">
    <w:name w:val="Caption"/>
    <w:basedOn w:val="860"/>
    <w:next w:val="86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8">
    <w:name w:val="Caption Char"/>
    <w:basedOn w:val="717"/>
    <w:link w:val="715"/>
    <w:uiPriority w:val="99"/>
  </w:style>
  <w:style w:type="table" w:styleId="719">
    <w:name w:val="Table Grid Light"/>
    <w:basedOn w:val="86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0">
    <w:name w:val="Plain Table 1"/>
    <w:basedOn w:val="86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1">
    <w:name w:val="Plain Table 2"/>
    <w:basedOn w:val="86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2">
    <w:name w:val="Plain Table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3">
    <w:name w:val="Plain Table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Plain Table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5">
    <w:name w:val="Grid Table 1 Light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4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7">
    <w:name w:val="Grid Table 4 - Accent 1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8">
    <w:name w:val="Grid Table 4 - Accent 2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9">
    <w:name w:val="Grid Table 4 - Accent 3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0">
    <w:name w:val="Grid Table 4 - Accent 4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1">
    <w:name w:val="Grid Table 4 - Accent 5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2">
    <w:name w:val="Grid Table 4 - Accent 6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3">
    <w:name w:val="Grid Table 5 Dark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4">
    <w:name w:val="Grid Table 5 Dark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56">
    <w:name w:val="Grid Table 5 Dark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57">
    <w:name w:val="Grid Table 5 Dark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58">
    <w:name w:val="Grid Table 5 Dark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59">
    <w:name w:val="Grid Table 5 Dark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60">
    <w:name w:val="Grid Table 6 Colorful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1">
    <w:name w:val="Grid Table 6 Colorful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2">
    <w:name w:val="Grid Table 6 Colorful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3">
    <w:name w:val="Grid Table 6 Colorful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4">
    <w:name w:val="Grid Table 6 Colorful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5">
    <w:name w:val="Grid Table 6 Colorful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6">
    <w:name w:val="Grid Table 6 Colorful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7">
    <w:name w:val="Grid Table 7 Colorful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2">
    <w:name w:val="List Table 2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3">
    <w:name w:val="List Table 2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4">
    <w:name w:val="List Table 2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5">
    <w:name w:val="List Table 2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6">
    <w:name w:val="List Table 2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7">
    <w:name w:val="List Table 2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8">
    <w:name w:val="List Table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5 Dark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6 Colorful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0">
    <w:name w:val="List Table 6 Colorful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1">
    <w:name w:val="List Table 6 Colorful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2">
    <w:name w:val="List Table 6 Colorful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3">
    <w:name w:val="List Table 6 Colorful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4">
    <w:name w:val="List Table 6 Colorful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5">
    <w:name w:val="List Table 6 Colorful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6">
    <w:name w:val="List Table 7 Colorful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7">
    <w:name w:val="List Table 7 Colorful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18">
    <w:name w:val="List Table 7 Colorful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19">
    <w:name w:val="List Table 7 Colorful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20">
    <w:name w:val="List Table 7 Colorful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21">
    <w:name w:val="List Table 7 Colorful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22">
    <w:name w:val="List Table 7 Colorful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23">
    <w:name w:val="Lined - Accent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4">
    <w:name w:val="Lined - Accent 1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5">
    <w:name w:val="Lined - Accent 2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6">
    <w:name w:val="Lined - Accent 3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7">
    <w:name w:val="Lined - Accent 4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8">
    <w:name w:val="Lined - Accent 5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9">
    <w:name w:val="Lined - Accent 6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0">
    <w:name w:val="Bordered &amp; Lined - Accent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1">
    <w:name w:val="Bordered &amp; Lined - Accent 1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2">
    <w:name w:val="Bordered &amp; Lined - Accent 2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3">
    <w:name w:val="Bordered &amp; Lined - Accent 3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4">
    <w:name w:val="Bordered &amp; Lined - Accent 4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5">
    <w:name w:val="Bordered &amp; Lined - Accent 5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6">
    <w:name w:val="Bordered &amp; Lined - Accent 6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7">
    <w:name w:val="Bordered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8">
    <w:name w:val="Bordered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9">
    <w:name w:val="Bordered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0">
    <w:name w:val="Bordered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1">
    <w:name w:val="Bordered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2">
    <w:name w:val="Bordered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3">
    <w:name w:val="Bordered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4">
    <w:name w:val="Hyperlink"/>
    <w:uiPriority w:val="99"/>
    <w:unhideWhenUsed/>
    <w:rPr>
      <w:color w:val="0000ff" w:themeColor="hyperlink"/>
      <w:u w:val="single"/>
    </w:rPr>
  </w:style>
  <w:style w:type="character" w:styleId="845">
    <w:name w:val="Footnote Text Char"/>
    <w:link w:val="864"/>
    <w:uiPriority w:val="99"/>
    <w:rPr>
      <w:sz w:val="18"/>
    </w:rPr>
  </w:style>
  <w:style w:type="paragraph" w:styleId="846">
    <w:name w:val="endnote text"/>
    <w:basedOn w:val="860"/>
    <w:link w:val="847"/>
    <w:uiPriority w:val="99"/>
    <w:semiHidden/>
    <w:unhideWhenUsed/>
    <w:pPr>
      <w:spacing w:after="0" w:line="240" w:lineRule="auto"/>
    </w:pPr>
    <w:rPr>
      <w:sz w:val="20"/>
    </w:rPr>
  </w:style>
  <w:style w:type="character" w:styleId="847">
    <w:name w:val="Endnote Text Char"/>
    <w:link w:val="846"/>
    <w:uiPriority w:val="99"/>
    <w:rPr>
      <w:sz w:val="20"/>
    </w:rPr>
  </w:style>
  <w:style w:type="character" w:styleId="848">
    <w:name w:val="endnote reference"/>
    <w:basedOn w:val="861"/>
    <w:uiPriority w:val="99"/>
    <w:semiHidden/>
    <w:unhideWhenUsed/>
    <w:rPr>
      <w:vertAlign w:val="superscript"/>
    </w:rPr>
  </w:style>
  <w:style w:type="paragraph" w:styleId="849">
    <w:name w:val="toc 1"/>
    <w:basedOn w:val="860"/>
    <w:next w:val="860"/>
    <w:uiPriority w:val="39"/>
    <w:unhideWhenUsed/>
    <w:pPr>
      <w:ind w:left="0" w:right="0" w:firstLine="0"/>
      <w:spacing w:after="57"/>
    </w:pPr>
  </w:style>
  <w:style w:type="paragraph" w:styleId="850">
    <w:name w:val="toc 2"/>
    <w:basedOn w:val="860"/>
    <w:next w:val="860"/>
    <w:uiPriority w:val="39"/>
    <w:unhideWhenUsed/>
    <w:pPr>
      <w:ind w:left="283" w:right="0" w:firstLine="0"/>
      <w:spacing w:after="57"/>
    </w:pPr>
  </w:style>
  <w:style w:type="paragraph" w:styleId="851">
    <w:name w:val="toc 3"/>
    <w:basedOn w:val="860"/>
    <w:next w:val="860"/>
    <w:uiPriority w:val="39"/>
    <w:unhideWhenUsed/>
    <w:pPr>
      <w:ind w:left="567" w:right="0" w:firstLine="0"/>
      <w:spacing w:after="57"/>
    </w:pPr>
  </w:style>
  <w:style w:type="paragraph" w:styleId="852">
    <w:name w:val="toc 4"/>
    <w:basedOn w:val="860"/>
    <w:next w:val="860"/>
    <w:uiPriority w:val="39"/>
    <w:unhideWhenUsed/>
    <w:pPr>
      <w:ind w:left="850" w:right="0" w:firstLine="0"/>
      <w:spacing w:after="57"/>
    </w:pPr>
  </w:style>
  <w:style w:type="paragraph" w:styleId="853">
    <w:name w:val="toc 5"/>
    <w:basedOn w:val="860"/>
    <w:next w:val="860"/>
    <w:uiPriority w:val="39"/>
    <w:unhideWhenUsed/>
    <w:pPr>
      <w:ind w:left="1134" w:right="0" w:firstLine="0"/>
      <w:spacing w:after="57"/>
    </w:pPr>
  </w:style>
  <w:style w:type="paragraph" w:styleId="854">
    <w:name w:val="toc 6"/>
    <w:basedOn w:val="860"/>
    <w:next w:val="860"/>
    <w:uiPriority w:val="39"/>
    <w:unhideWhenUsed/>
    <w:pPr>
      <w:ind w:left="1417" w:right="0" w:firstLine="0"/>
      <w:spacing w:after="57"/>
    </w:pPr>
  </w:style>
  <w:style w:type="paragraph" w:styleId="855">
    <w:name w:val="toc 7"/>
    <w:basedOn w:val="860"/>
    <w:next w:val="860"/>
    <w:uiPriority w:val="39"/>
    <w:unhideWhenUsed/>
    <w:pPr>
      <w:ind w:left="1701" w:right="0" w:firstLine="0"/>
      <w:spacing w:after="57"/>
    </w:pPr>
  </w:style>
  <w:style w:type="paragraph" w:styleId="856">
    <w:name w:val="toc 8"/>
    <w:basedOn w:val="860"/>
    <w:next w:val="860"/>
    <w:uiPriority w:val="39"/>
    <w:unhideWhenUsed/>
    <w:pPr>
      <w:ind w:left="1984" w:right="0" w:firstLine="0"/>
      <w:spacing w:after="57"/>
    </w:pPr>
  </w:style>
  <w:style w:type="paragraph" w:styleId="857">
    <w:name w:val="toc 9"/>
    <w:basedOn w:val="860"/>
    <w:next w:val="860"/>
    <w:uiPriority w:val="39"/>
    <w:unhideWhenUsed/>
    <w:pPr>
      <w:ind w:left="2268" w:right="0" w:firstLine="0"/>
      <w:spacing w:after="57"/>
    </w:pPr>
  </w:style>
  <w:style w:type="paragraph" w:styleId="858">
    <w:name w:val="TOC Heading"/>
    <w:uiPriority w:val="39"/>
    <w:unhideWhenUsed/>
  </w:style>
  <w:style w:type="paragraph" w:styleId="859">
    <w:name w:val="table of figures"/>
    <w:basedOn w:val="860"/>
    <w:next w:val="860"/>
    <w:uiPriority w:val="99"/>
    <w:unhideWhenUsed/>
    <w:pPr>
      <w:spacing w:after="0" w:afterAutospacing="0"/>
    </w:pPr>
  </w:style>
  <w:style w:type="paragraph" w:styleId="860" w:default="1">
    <w:name w:val="Normal"/>
    <w:qFormat/>
    <w:pPr>
      <w:spacing w:after="200" w:line="276" w:lineRule="auto"/>
    </w:pPr>
  </w:style>
  <w:style w:type="character" w:styleId="861" w:default="1">
    <w:name w:val="Default Paragraph Font"/>
    <w:uiPriority w:val="1"/>
    <w:semiHidden/>
    <w:unhideWhenUsed/>
  </w:style>
  <w:style w:type="table" w:styleId="86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3" w:default="1">
    <w:name w:val="No List"/>
    <w:uiPriority w:val="99"/>
    <w:semiHidden/>
    <w:unhideWhenUsed/>
  </w:style>
  <w:style w:type="paragraph" w:styleId="864">
    <w:name w:val="footnote text"/>
    <w:basedOn w:val="860"/>
    <w:link w:val="865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865" w:customStyle="1">
    <w:name w:val="Текст сноски Знак"/>
    <w:basedOn w:val="861"/>
    <w:link w:val="864"/>
    <w:uiPriority w:val="99"/>
    <w:semiHidden/>
    <w:rPr>
      <w:sz w:val="20"/>
      <w:szCs w:val="20"/>
    </w:rPr>
  </w:style>
  <w:style w:type="character" w:styleId="866">
    <w:name w:val="footnote reference"/>
    <w:basedOn w:val="861"/>
    <w:uiPriority w:val="99"/>
    <w:semiHidden/>
    <w:unhideWhenUsed/>
    <w:rPr>
      <w:vertAlign w:val="superscript"/>
    </w:rPr>
  </w:style>
  <w:style w:type="table" w:styleId="867">
    <w:name w:val="Table Grid"/>
    <w:basedOn w:val="862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wmf"/><Relationship Id="rId10" Type="http://schemas.openxmlformats.org/officeDocument/2006/relationships/hyperlink" Target="https://login.consultant.ru/link/?req=doc&amp;base=RLAW049&amp;n=170245&amp;dst=100889" TargetMode="External"/><Relationship Id="rId11" Type="http://schemas.openxmlformats.org/officeDocument/2006/relationships/hyperlink" Target="https://login.consultant.ru/link/?req=doc&amp;base=RZB&amp;n=463540" TargetMode="External"/><Relationship Id="rId12" Type="http://schemas.openxmlformats.org/officeDocument/2006/relationships/hyperlink" Target="https://login.consultant.ru/link/?req=doc&amp;base=RZB&amp;n=461363" TargetMode="External"/><Relationship Id="rId13" Type="http://schemas.openxmlformats.org/officeDocument/2006/relationships/hyperlink" Target="https://login.consultant.ru/link/?req=doc&amp;base=RZB&amp;n=427531" TargetMode="External"/><Relationship Id="rId14" Type="http://schemas.openxmlformats.org/officeDocument/2006/relationships/hyperlink" Target="https://login.consultant.ru/link/?req=doc&amp;base=RLAW049&amp;n=173234" TargetMode="External"/><Relationship Id="rId15" Type="http://schemas.openxmlformats.org/officeDocument/2006/relationships/hyperlink" Target="https://login.consultant.ru/link/?req=doc&amp;base=RZB&amp;n=461363&amp;dst=702" TargetMode="External"/><Relationship Id="rId16" Type="http://schemas.openxmlformats.org/officeDocument/2006/relationships/hyperlink" Target="https://login.consultant.ru/link/?req=doc&amp;base=RZB&amp;n=281984" TargetMode="External"/><Relationship Id="rId17" Type="http://schemas.openxmlformats.org/officeDocument/2006/relationships/hyperlink" Target="https://login.consultant.ru/link/?req=doc&amp;base=RLAW049&amp;n=148614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Р7-Офис/2024.3.1.487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revision>8</cp:revision>
  <dcterms:created xsi:type="dcterms:W3CDTF">2024-07-22T09:48:00Z</dcterms:created>
  <dcterms:modified xsi:type="dcterms:W3CDTF">2024-10-11T05:06:41Z</dcterms:modified>
</cp:coreProperties>
</file>