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5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3"/>
      </w:pPr>
      <w:r>
        <w:t xml:space="preserve">ПРИКАЗ</w:t>
      </w:r>
      <w:r/>
    </w:p>
    <w:p>
      <w:pPr>
        <w:pStyle w:val="88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24</w:t>
            </w:r>
            <w:r>
              <w:rPr>
                <w:sz w:val="28"/>
              </w:rPr>
              <w:t xml:space="preserve">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2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внесении изменений в приказ министерства экономического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82"/>
        <w:jc w:val="center"/>
        <w:spacing w:line="240" w:lineRule="auto"/>
        <w:shd w:val="clear" w:color="auto" w:fill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развития Новосибирской области от 15.08.2018 № 81</w:t>
      </w:r>
      <w:r>
        <w:rPr>
          <w:b/>
          <w:bCs/>
          <w:sz w:val="28"/>
          <w:szCs w:val="28"/>
        </w:rPr>
        <w:t xml:space="preserve"> « 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rPr>
          <w:rStyle w:val="890"/>
          <w:rFonts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890"/>
          <w:rFonts w:eastAsiaTheme="minorHAnsi"/>
          <w:b/>
          <w:sz w:val="28"/>
          <w:szCs w:val="28"/>
        </w:rPr>
        <w:t xml:space="preserve">Приказываю:</w:t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  <w:r>
        <w:rPr>
          <w:rStyle w:val="890"/>
          <w:rFonts w:eastAsiaTheme="minorHAnsi"/>
          <w:b/>
          <w:bCs/>
          <w:sz w:val="28"/>
          <w:szCs w:val="28"/>
          <w:highlight w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приказ министерства экономического развития Новосибирской области от 15.08.2018 № 81 «Об особенностях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 Новосибирской области (моногорода)»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редакции приказов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Новосибирской области от 01.10.2021 № 130, от 29.07.2022 № 109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преамбуле, подпунктах 1, 2 пункта 1 слова «социально-экономического» исключить.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орядке заключения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«моногорода»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наименовании, пунктах 1, 2, 3, 4, 5, 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дополн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ить пунктом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13.1. 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Заявитель в течени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пяти рабочих дней со дня получения от Министерства трех экземпляров проекта Соглашения подписывает их и направляет в Министерство.»;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3) пункт 16 признать утратившим силу;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 18 дополнить абзацем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аявитель, заключивший Соглашение, является резидентом территории опережающего развития с даты внесения сведений о нем в реестр резидентов территории опережающего развития, создаваемых на территории монопрофильных муниципальных образований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ции (моногородов) (далее – Резидент).»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дополнить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пунктами 19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следующего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ржания: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19. Министерство и Администрация моногорода осуществляют контроль за выполнением Резидентом условий Соглашения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посредством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анализа отчетной информации по исполнению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представляемой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Резидентом в соответствии с пунктом 2.5.6 Соглашения,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путем осуществления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действий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дусмотренных пунктом 2.4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20. 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обеспечивает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 25 числа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месяца, следующего за отчетным периодом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представление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 экономического развития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отчетов о функционировании территори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опережающего развития,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 также иной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информации и документации, связанных с реализацией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соглашений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создании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посел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Горный Тогучинского района Новосибирской области территории опережающего социально-экономического развития «Горный»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Линево Искитимского района Новосибирской области территории опережающего социально-экономического развития «Линево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заключен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между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Министерством экономического развития Российской Федерации, Правительством Новосибирской области и Администрацией соответствующего моногорода.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Типовой форме соглашения об осуществлении деятельности на территории опережающего социально-экономического развития, созданной на территории монопрофильного муниципального образования Новосибирской области (моногорода)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(далее – Типовая Форма):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1) в наименовании, преамбуле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2)</w:t>
      </w:r>
      <w:r>
        <w:rPr>
          <w:highlight w:val="none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 пункте 1.1: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3) в пункте 2.2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4) в пункте 2.4.3 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5) в абзаце «а» подпункта 1 пункта 2.5.6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6) в пункте 2.5.9: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а) аббревиатуру «ТОСЭР» заменить аббревиатурой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 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7) в пункте 2.5.12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8) пункт 3.2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3.2. К существенным нарушениям условий настоящего Соглашения Резидентом относится недостижение по итогам первого года &lt;3&gt; с даты включения Резидента в Реестр хотя бы одного из показателей, предусмотренных пунктами 2.5.4 и 2.5.5 настоящего Соглашения, а так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же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случае неоднократного нарушения сроков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предоставления отчетности, предусмотренной пунктом 2.5.6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настоящего Соглашения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9) в пункте 3.3: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а) в подпункте 7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б) дополнить подпунктом 8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«8)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подписание Резидентом дополнительного соглашения к настоящему Соглашению в случае внесения изменений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Типовую форму Соглашения, утвержденную Приказом МЭР НСО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10) в пункте 6.1,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подпункте «в» пункта 6.2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«ТОСЭР» заменить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аббревиатурой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«ТОР»;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11)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сноске 1 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12)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нумерационном заголовке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пунктах 2.8, 2.11, сноске 5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приложения № 1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13) в нумерационном заголовке, наименовании приложения № 2 к Типовой форме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слова «социально-экономического» исключить.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Полянских М.А.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238-67-37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7"/>
        <w:gridCol w:w="995"/>
        <w:gridCol w:w="36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институционального и территориального развития экономики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И.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Агапеева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совершенствования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государственного управления и регуляторной политики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Москвина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финансовой, кадровой и организационной работы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textDirection w:val="lrTb"/>
            <w:noWrap w:val="false"/>
          </w:tcPr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.В. 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Тукмач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ва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«__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» __________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11" w:type="pct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 отдела правового обеспечения министерства экономического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" w:type="pct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spacing w:line="360" w:lineRule="auto"/>
              <w:rPr>
                <w:rFonts w:ascii="Times New Roman" w:hAnsi="Times New Roman" w:cs="Times New Roman"/>
                <w:bCs/>
                <w:szCs w:val="27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  <w:r>
              <w:rPr>
                <w:rFonts w:ascii="Times New Roman" w:hAnsi="Times New Roman" w:cs="Times New Roman"/>
                <w:bCs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98" w:type="pct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pStyle w:val="872"/>
              <w:jc w:val="righ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none"/>
              </w:rPr>
              <w:t xml:space="preserve">«___» __________ 2024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Отметка отдела правового обеспечения: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является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bCs/>
                <w:sz w:val="20"/>
                <w:szCs w:val="20"/>
                <w:highlight w:val="white"/>
              </w:rPr>
              <w:t xml:space="preserve">________________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 xml:space="preserve">(подпись)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4"/>
    <w:link w:val="873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4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link w:val="88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Основной текст (2)_"/>
    <w:basedOn w:val="874"/>
    <w:link w:val="88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78" w:customStyle="1">
    <w:name w:val="Основной текст_"/>
    <w:basedOn w:val="874"/>
    <w:link w:val="88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79" w:customStyle="1">
    <w:name w:val="Основной текст (3)_"/>
    <w:basedOn w:val="874"/>
    <w:link w:val="88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0" w:customStyle="1">
    <w:name w:val="Основной текст + 56 pt;Интервал -1 pt"/>
    <w:basedOn w:val="87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1" w:customStyle="1">
    <w:name w:val="Основной текст (2)"/>
    <w:basedOn w:val="872"/>
    <w:link w:val="87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2" w:customStyle="1">
    <w:name w:val="Основной текст1"/>
    <w:basedOn w:val="872"/>
    <w:link w:val="87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3" w:customStyle="1">
    <w:name w:val="Основной текст (3)"/>
    <w:basedOn w:val="872"/>
    <w:link w:val="87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4" w:customStyle="1">
    <w:name w:val="Заголовок 1 Знак"/>
    <w:basedOn w:val="874"/>
    <w:link w:val="87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5">
    <w:name w:val="Body Text"/>
    <w:basedOn w:val="872"/>
    <w:link w:val="88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6" w:customStyle="1">
    <w:name w:val="Основной текст Знак"/>
    <w:basedOn w:val="874"/>
    <w:link w:val="88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87">
    <w:name w:val="Table Grid"/>
    <w:basedOn w:val="875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Balloon Text"/>
    <w:basedOn w:val="872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4"/>
    <w:link w:val="888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Основной текст + Интервал 3 pt"/>
    <w:basedOn w:val="8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1">
    <w:name w:val="List Paragraph"/>
    <w:basedOn w:val="872"/>
    <w:uiPriority w:val="34"/>
    <w:qFormat/>
    <w:pPr>
      <w:contextualSpacing/>
      <w:ind w:left="720"/>
    </w:pPr>
  </w:style>
  <w:style w:type="paragraph" w:styleId="892" w:customStyle="1">
    <w:name w:val="Основной текст2"/>
    <w:basedOn w:val="87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18</cp:revision>
  <dcterms:created xsi:type="dcterms:W3CDTF">2019-12-16T10:32:00Z</dcterms:created>
  <dcterms:modified xsi:type="dcterms:W3CDTF">2024-09-30T03:21:00Z</dcterms:modified>
</cp:coreProperties>
</file>