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6EC" w:rsidRDefault="008E67FD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916EC" w:rsidRPr="006071A3" w:rsidRDefault="008E67FD" w:rsidP="00D16658">
      <w:pPr>
        <w:spacing w:after="0"/>
        <w:ind w:right="284"/>
        <w:jc w:val="center"/>
      </w:pPr>
      <w:r w:rsidRPr="008E67FD">
        <w:rPr>
          <w:rFonts w:ascii="Times New Roman" w:hAnsi="Times New Roman"/>
          <w:b/>
          <w:sz w:val="28"/>
          <w:szCs w:val="28"/>
          <w:u w:val="single"/>
        </w:rPr>
        <w:t>1</w:t>
      </w:r>
      <w:r w:rsidRPr="006071A3">
        <w:rPr>
          <w:rFonts w:ascii="Times New Roman" w:hAnsi="Times New Roman"/>
          <w:b/>
          <w:sz w:val="28"/>
          <w:szCs w:val="28"/>
          <w:u w:val="single"/>
        </w:rPr>
        <w:t>.9.</w:t>
      </w:r>
      <w:r w:rsidR="006071A3" w:rsidRPr="006071A3">
        <w:rPr>
          <w:rFonts w:ascii="Times New Roman" w:hAnsi="Times New Roman"/>
          <w:b/>
          <w:sz w:val="28"/>
          <w:szCs w:val="28"/>
          <w:u w:val="single"/>
        </w:rPr>
        <w:t xml:space="preserve"> ООО «Престиж плюс»</w:t>
      </w:r>
    </w:p>
    <w:p w:rsidR="005916EC" w:rsidRDefault="008E67FD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8E67F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8E67FD">
        <w:rPr>
          <w:rFonts w:ascii="Times New Roman" w:hAnsi="Times New Roman"/>
          <w:b/>
          <w:sz w:val="24"/>
          <w:szCs w:val="24"/>
        </w:rPr>
        <w:t>:</w:t>
      </w:r>
    </w:p>
    <w:p w:rsidR="005916EC" w:rsidRDefault="008E67FD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54:35:051135:419</w:t>
      </w:r>
      <w:r>
        <w:rPr>
          <w:rFonts w:ascii="Times New Roman" w:hAnsi="Times New Roman"/>
          <w:sz w:val="24"/>
          <w:szCs w:val="24"/>
        </w:rPr>
        <w:t>;</w:t>
      </w:r>
    </w:p>
    <w:p w:rsidR="005916EC" w:rsidRDefault="008E67FD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071A3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 xml:space="preserve">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Pr="006071A3">
        <w:rPr>
          <w:rFonts w:ascii="Times New Roman" w:hAnsi="Times New Roman"/>
          <w:b/>
          <w:sz w:val="24"/>
          <w:szCs w:val="24"/>
        </w:rPr>
        <w:t>Кировский</w:t>
      </w:r>
      <w:r w:rsidR="006071A3" w:rsidRPr="006071A3">
        <w:rPr>
          <w:rFonts w:ascii="Times New Roman" w:hAnsi="Times New Roman"/>
          <w:b/>
          <w:sz w:val="24"/>
          <w:szCs w:val="24"/>
        </w:rPr>
        <w:t xml:space="preserve"> р</w:t>
      </w:r>
      <w:r w:rsidR="006071A3">
        <w:rPr>
          <w:rFonts w:ascii="Times New Roman" w:hAnsi="Times New Roman"/>
          <w:b/>
          <w:sz w:val="24"/>
          <w:szCs w:val="24"/>
        </w:rPr>
        <w:t>айон</w:t>
      </w:r>
      <w:r>
        <w:rPr>
          <w:rFonts w:ascii="Times New Roman" w:hAnsi="Times New Roman"/>
          <w:sz w:val="24"/>
          <w:szCs w:val="24"/>
        </w:rPr>
        <w:t xml:space="preserve">, </w:t>
      </w:r>
      <w:r w:rsidR="006071A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ул</w:t>
      </w:r>
      <w:r w:rsidR="0020379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Петухова;</w:t>
      </w:r>
    </w:p>
    <w:p w:rsidR="005916EC" w:rsidRDefault="008E67FD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8E67FD">
        <w:rPr>
          <w:rFonts w:ascii="Times New Roman" w:hAnsi="Times New Roman"/>
          <w:sz w:val="24"/>
          <w:szCs w:val="24"/>
        </w:rPr>
        <w:t xml:space="preserve"> 11916 </w:t>
      </w:r>
      <w:r>
        <w:rPr>
          <w:rFonts w:ascii="Times New Roman" w:hAnsi="Times New Roman"/>
          <w:sz w:val="24"/>
          <w:szCs w:val="24"/>
        </w:rPr>
        <w:t>кв</w:t>
      </w:r>
      <w:r w:rsidRPr="008E67F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8E67FD">
        <w:rPr>
          <w:rFonts w:ascii="Times New Roman" w:hAnsi="Times New Roman"/>
          <w:sz w:val="24"/>
          <w:szCs w:val="24"/>
        </w:rPr>
        <w:t>.;</w:t>
      </w:r>
    </w:p>
    <w:p w:rsidR="005916EC" w:rsidRDefault="008E67FD">
      <w:pPr>
        <w:spacing w:after="0"/>
      </w:pPr>
      <w:r w:rsidRPr="008E67F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8E67FD">
        <w:rPr>
          <w:rFonts w:ascii="Times New Roman" w:hAnsi="Times New Roman"/>
          <w:sz w:val="24"/>
          <w:szCs w:val="24"/>
        </w:rPr>
        <w:t xml:space="preserve"> 9935, 9942).</w:t>
      </w:r>
    </w:p>
    <w:p w:rsidR="005916EC" w:rsidRDefault="008E67FD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8E67FD">
        <w:rPr>
          <w:rFonts w:ascii="Times New Roman" w:hAnsi="Times New Roman"/>
          <w:b/>
          <w:sz w:val="24"/>
          <w:szCs w:val="24"/>
        </w:rPr>
        <w:t xml:space="preserve">: </w:t>
      </w:r>
      <w:r w:rsidRPr="008E67FD">
        <w:rPr>
          <w:rFonts w:ascii="Times New Roman" w:hAnsi="Times New Roman"/>
          <w:sz w:val="24"/>
          <w:szCs w:val="24"/>
        </w:rPr>
        <w:t>Подзона специализированной малоэтажной общественной застройки (ОД-4.1)</w:t>
      </w:r>
    </w:p>
    <w:p w:rsidR="005916EC" w:rsidRDefault="008E67FD" w:rsidP="00D16658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в границах земельного участка с 30 % до 17 %</w:t>
      </w:r>
    </w:p>
    <w:p w:rsidR="005916EC" w:rsidRDefault="008E67FD" w:rsidP="00D16658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охранных зон инженерных сетей, конфигурация, геологические характеристики земельного участка являются неблагоприятными для застройки</w:t>
      </w:r>
      <w:r w:rsidR="00203798">
        <w:rPr>
          <w:rFonts w:ascii="Times New Roman" w:hAnsi="Times New Roman"/>
          <w:i/>
          <w:sz w:val="24"/>
          <w:szCs w:val="24"/>
        </w:rPr>
        <w:t>.</w:t>
      </w:r>
    </w:p>
    <w:p w:rsidR="005916EC" w:rsidRDefault="008E67FD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административного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здания</w:t>
      </w:r>
      <w:proofErr w:type="spellEnd"/>
    </w:p>
    <w:p w:rsidR="005916EC" w:rsidRDefault="005916E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5916EC" w:rsidRDefault="006071A3">
      <w:pPr>
        <w:spacing w:after="120"/>
        <w:jc w:val="center"/>
      </w:pPr>
      <w:r w:rsidRPr="006071A3">
        <w:rPr>
          <w:noProof/>
          <w:lang w:eastAsia="ru-RU"/>
        </w:rPr>
        <w:drawing>
          <wp:inline distT="0" distB="0" distL="0" distR="0">
            <wp:extent cx="5132219" cy="3760013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617" cy="3759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6EC" w:rsidRDefault="008E67FD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5916EC" w:rsidRDefault="005916EC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916EC" w:rsidRDefault="005916EC">
      <w:pPr>
        <w:rPr>
          <w:lang w:val="en-US"/>
        </w:rPr>
      </w:pPr>
    </w:p>
    <w:sectPr w:rsidR="005916EC" w:rsidSect="005916EC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6EC" w:rsidRDefault="005916EC" w:rsidP="005916EC">
      <w:pPr>
        <w:spacing w:after="0" w:line="240" w:lineRule="auto"/>
      </w:pPr>
      <w:r>
        <w:separator/>
      </w:r>
    </w:p>
  </w:endnote>
  <w:endnote w:type="continuationSeparator" w:id="0">
    <w:p w:rsidR="005916EC" w:rsidRDefault="005916EC" w:rsidP="00591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6EC" w:rsidRDefault="008E67FD" w:rsidP="005916EC">
      <w:pPr>
        <w:spacing w:after="0" w:line="240" w:lineRule="auto"/>
      </w:pPr>
      <w:r w:rsidRPr="005916EC">
        <w:rPr>
          <w:color w:val="000000"/>
        </w:rPr>
        <w:separator/>
      </w:r>
    </w:p>
  </w:footnote>
  <w:footnote w:type="continuationSeparator" w:id="0">
    <w:p w:rsidR="005916EC" w:rsidRDefault="005916EC" w:rsidP="00591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6EC" w:rsidRDefault="005916E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916EC" w:rsidRPr="006071A3" w:rsidRDefault="006071A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14.09.2023-12.10.2023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16EC"/>
    <w:rsid w:val="00203798"/>
    <w:rsid w:val="00257077"/>
    <w:rsid w:val="0049382E"/>
    <w:rsid w:val="005916EC"/>
    <w:rsid w:val="006071A3"/>
    <w:rsid w:val="008E67FD"/>
    <w:rsid w:val="009D7989"/>
    <w:rsid w:val="00D1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16E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916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5916EC"/>
    <w:rPr>
      <w:sz w:val="22"/>
      <w:szCs w:val="22"/>
      <w:lang w:eastAsia="en-US"/>
    </w:rPr>
  </w:style>
  <w:style w:type="paragraph" w:styleId="a5">
    <w:name w:val="footer"/>
    <w:basedOn w:val="a"/>
    <w:rsid w:val="005916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5916EC"/>
    <w:rPr>
      <w:sz w:val="22"/>
      <w:szCs w:val="22"/>
      <w:lang w:eastAsia="en-US"/>
    </w:rPr>
  </w:style>
  <w:style w:type="paragraph" w:styleId="a7">
    <w:name w:val="Balloon Text"/>
    <w:basedOn w:val="a"/>
    <w:rsid w:val="00591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5916E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916E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5</cp:revision>
  <cp:lastPrinted>2018-08-08T07:54:00Z</cp:lastPrinted>
  <dcterms:created xsi:type="dcterms:W3CDTF">2023-09-07T12:18:00Z</dcterms:created>
  <dcterms:modified xsi:type="dcterms:W3CDTF">2023-09-20T04:52:00Z</dcterms:modified>
</cp:coreProperties>
</file>