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B1" w:rsidRDefault="000C0C6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959B1" w:rsidRPr="000C0C6E" w:rsidRDefault="000C0C6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8F196B">
        <w:rPr>
          <w:rFonts w:ascii="Times New Roman" w:hAnsi="Times New Roman"/>
          <w:b/>
          <w:sz w:val="28"/>
          <w:szCs w:val="28"/>
          <w:u w:val="single"/>
        </w:rPr>
        <w:t>1.4.</w:t>
      </w:r>
      <w:r w:rsidR="008F196B" w:rsidRPr="008F196B">
        <w:rPr>
          <w:rFonts w:ascii="Times New Roman" w:hAnsi="Times New Roman"/>
          <w:b/>
          <w:sz w:val="28"/>
          <w:szCs w:val="28"/>
          <w:u w:val="single"/>
        </w:rPr>
        <w:t xml:space="preserve"> Данильченко Н. С.</w:t>
      </w:r>
    </w:p>
    <w:p w:rsidR="005959B1" w:rsidRDefault="000C0C6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C0C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C0C6E">
        <w:rPr>
          <w:rFonts w:ascii="Times New Roman" w:hAnsi="Times New Roman"/>
          <w:b/>
          <w:sz w:val="24"/>
          <w:szCs w:val="24"/>
        </w:rPr>
        <w:t>:</w:t>
      </w:r>
    </w:p>
    <w:p w:rsidR="005959B1" w:rsidRDefault="000C0C6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54:35:033715:1969</w:t>
      </w:r>
      <w:r>
        <w:rPr>
          <w:rFonts w:ascii="Times New Roman" w:hAnsi="Times New Roman"/>
          <w:sz w:val="24"/>
          <w:szCs w:val="24"/>
        </w:rPr>
        <w:t>;</w:t>
      </w:r>
    </w:p>
    <w:p w:rsidR="005959B1" w:rsidRDefault="000C0C6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proofErr w:type="spellStart"/>
      <w:r w:rsidRPr="0025715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25715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1-е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4/1;</w:t>
      </w:r>
    </w:p>
    <w:p w:rsidR="005959B1" w:rsidRDefault="000C0C6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C0C6E">
        <w:rPr>
          <w:rFonts w:ascii="Times New Roman" w:hAnsi="Times New Roman"/>
          <w:sz w:val="24"/>
          <w:szCs w:val="24"/>
        </w:rPr>
        <w:t xml:space="preserve"> 2202 </w:t>
      </w:r>
      <w:r>
        <w:rPr>
          <w:rFonts w:ascii="Times New Roman" w:hAnsi="Times New Roman"/>
          <w:sz w:val="24"/>
          <w:szCs w:val="24"/>
        </w:rPr>
        <w:t>кв</w:t>
      </w:r>
      <w:r w:rsidRPr="000C0C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C0C6E">
        <w:rPr>
          <w:rFonts w:ascii="Times New Roman" w:hAnsi="Times New Roman"/>
          <w:sz w:val="24"/>
          <w:szCs w:val="24"/>
        </w:rPr>
        <w:t>.;</w:t>
      </w:r>
    </w:p>
    <w:p w:rsidR="005959B1" w:rsidRDefault="000C0C6E">
      <w:pPr>
        <w:spacing w:after="0"/>
      </w:pPr>
      <w:r w:rsidRPr="000C0C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C0C6E">
        <w:rPr>
          <w:rFonts w:ascii="Times New Roman" w:hAnsi="Times New Roman"/>
          <w:sz w:val="24"/>
          <w:szCs w:val="24"/>
        </w:rPr>
        <w:t xml:space="preserve"> 1025, 1026).</w:t>
      </w:r>
    </w:p>
    <w:p w:rsidR="005959B1" w:rsidRDefault="000C0C6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C0C6E">
        <w:rPr>
          <w:rFonts w:ascii="Times New Roman" w:hAnsi="Times New Roman"/>
          <w:b/>
          <w:sz w:val="24"/>
          <w:szCs w:val="24"/>
        </w:rPr>
        <w:t xml:space="preserve">: </w:t>
      </w:r>
      <w:r w:rsidRPr="000C0C6E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5959B1" w:rsidRDefault="000C0C6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40 % до 35,5 %</w:t>
      </w:r>
    </w:p>
    <w:p w:rsidR="005959B1" w:rsidRDefault="000C0C6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их охранные зоны являются неблагоприятными для застройки</w:t>
      </w:r>
    </w:p>
    <w:p w:rsidR="005959B1" w:rsidRDefault="000C0C6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непродовольственных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товаров</w:t>
      </w:r>
      <w:proofErr w:type="spellEnd"/>
    </w:p>
    <w:p w:rsidR="005959B1" w:rsidRDefault="005959B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959B1" w:rsidRDefault="007F4A2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9pt;margin-top:75.9pt;width:56.25pt;height:26.25pt;z-index:251659264">
            <v:textbox>
              <w:txbxContent>
                <w:p w:rsidR="008F196B" w:rsidRPr="008F196B" w:rsidRDefault="008F196B" w:rsidP="008F196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19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65pt;margin-top:38.4pt;width:18.75pt;height:37.5pt;flip:x;z-index:251658240" o:connectortype="straight" strokeweight="1pt"/>
        </w:pict>
      </w:r>
      <w:r w:rsidR="000C0C6E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59B1" w:rsidRDefault="000C0C6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959B1" w:rsidRDefault="005959B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59B1" w:rsidRDefault="005959B1">
      <w:pPr>
        <w:rPr>
          <w:lang w:val="en-US"/>
        </w:rPr>
      </w:pPr>
    </w:p>
    <w:sectPr w:rsidR="005959B1" w:rsidSect="00595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B1" w:rsidRDefault="005959B1" w:rsidP="005959B1">
      <w:pPr>
        <w:spacing w:after="0" w:line="240" w:lineRule="auto"/>
      </w:pPr>
      <w:r>
        <w:separator/>
      </w:r>
    </w:p>
  </w:endnote>
  <w:endnote w:type="continuationSeparator" w:id="0">
    <w:p w:rsidR="005959B1" w:rsidRDefault="005959B1" w:rsidP="0059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5" w:rsidRDefault="00C555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1" w:rsidRDefault="005959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5" w:rsidRDefault="00C555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B1" w:rsidRDefault="000C0C6E" w:rsidP="005959B1">
      <w:pPr>
        <w:spacing w:after="0" w:line="240" w:lineRule="auto"/>
      </w:pPr>
      <w:r w:rsidRPr="005959B1">
        <w:rPr>
          <w:color w:val="000000"/>
        </w:rPr>
        <w:separator/>
      </w:r>
    </w:p>
  </w:footnote>
  <w:footnote w:type="continuationSeparator" w:id="0">
    <w:p w:rsidR="005959B1" w:rsidRDefault="005959B1" w:rsidP="0059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5" w:rsidRDefault="00C555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1" w:rsidRDefault="005959B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55575" w:rsidRDefault="00C55575" w:rsidP="00C5557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5959B1" w:rsidRDefault="005959B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75" w:rsidRDefault="00C555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B1"/>
    <w:rsid w:val="000C0C6E"/>
    <w:rsid w:val="00257154"/>
    <w:rsid w:val="005959B1"/>
    <w:rsid w:val="007F4A20"/>
    <w:rsid w:val="008F196B"/>
    <w:rsid w:val="00A17EE7"/>
    <w:rsid w:val="00C55575"/>
    <w:rsid w:val="00DD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9B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5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959B1"/>
    <w:rPr>
      <w:sz w:val="22"/>
      <w:szCs w:val="22"/>
      <w:lang w:eastAsia="en-US"/>
    </w:rPr>
  </w:style>
  <w:style w:type="paragraph" w:styleId="a5">
    <w:name w:val="footer"/>
    <w:basedOn w:val="a"/>
    <w:rsid w:val="00595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959B1"/>
    <w:rPr>
      <w:sz w:val="22"/>
      <w:szCs w:val="22"/>
      <w:lang w:eastAsia="en-US"/>
    </w:rPr>
  </w:style>
  <w:style w:type="paragraph" w:styleId="a7">
    <w:name w:val="Balloon Text"/>
    <w:basedOn w:val="a"/>
    <w:rsid w:val="0059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959B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959B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2023-05-30T09:10:00Z</dcterms:created>
  <dcterms:modified xsi:type="dcterms:W3CDTF">2023-06-02T09:44:00Z</dcterms:modified>
</cp:coreProperties>
</file>