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E1531F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E1531F">
        <w:rPr>
          <w:spacing w:val="1"/>
          <w:sz w:val="27"/>
          <w:szCs w:val="27"/>
        </w:rPr>
        <w:t>а</w:t>
      </w:r>
      <w:r w:rsidR="00962A0F">
        <w:rPr>
          <w:spacing w:val="1"/>
          <w:sz w:val="27"/>
          <w:szCs w:val="27"/>
        </w:rPr>
        <w:t xml:space="preserve"> </w:t>
      </w:r>
      <w:r w:rsidR="00E1531F">
        <w:rPr>
          <w:spacing w:val="1"/>
          <w:sz w:val="27"/>
          <w:szCs w:val="27"/>
        </w:rPr>
        <w:t>д</w:t>
      </w:r>
      <w:r w:rsidR="00E1531F" w:rsidRPr="00E1531F">
        <w:rPr>
          <w:spacing w:val="1"/>
          <w:sz w:val="27"/>
          <w:szCs w:val="27"/>
        </w:rPr>
        <w:t xml:space="preserve">епартаменту земельных и имущественных отношений мэрии города Новосибирска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C0708B" w:rsidRDefault="00F164A2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E1531F" w:rsidRPr="00E1531F">
        <w:rPr>
          <w:sz w:val="27"/>
          <w:szCs w:val="27"/>
        </w:rPr>
        <w:t>Департаменту земельных и имущественных отношений мэрии города Нов</w:t>
      </w:r>
      <w:r w:rsidR="00E1531F" w:rsidRPr="00E1531F">
        <w:rPr>
          <w:sz w:val="27"/>
          <w:szCs w:val="27"/>
        </w:rPr>
        <w:t>о</w:t>
      </w:r>
      <w:r w:rsidR="00E1531F" w:rsidRPr="00E1531F">
        <w:rPr>
          <w:sz w:val="27"/>
          <w:szCs w:val="27"/>
        </w:rPr>
        <w:t>сибирска на условно разрешенный вид использования земельного участка в границах территории кадастрового квартала 54:35:021375 площадью 30 кв. м, расположенного по адресу (местоположение): Российская Федерация, Новосибирская область, горо</w:t>
      </w:r>
      <w:r w:rsidR="00E1531F" w:rsidRPr="00E1531F">
        <w:rPr>
          <w:sz w:val="27"/>
          <w:szCs w:val="27"/>
        </w:rPr>
        <w:t>д</w:t>
      </w:r>
      <w:r w:rsidR="00E1531F" w:rsidRPr="00E1531F">
        <w:rPr>
          <w:sz w:val="27"/>
          <w:szCs w:val="27"/>
        </w:rPr>
        <w:t>ской округ город Новосибирск, город Новосибирск, ул. Светофорная, 33а (зо</w:t>
      </w:r>
      <w:r w:rsidR="00E1531F">
        <w:rPr>
          <w:sz w:val="27"/>
          <w:szCs w:val="27"/>
        </w:rPr>
        <w:t>на улично-дорожной сети (ИТ-3))</w:t>
      </w:r>
      <w:r w:rsidR="00E1531F" w:rsidRPr="00E1531F">
        <w:rPr>
          <w:sz w:val="27"/>
          <w:szCs w:val="27"/>
        </w:rPr>
        <w:t xml:space="preserve"> – «объекты придорожного сервиса (4.9.1)».</w:t>
      </w:r>
    </w:p>
    <w:p w:rsidR="00E1531F" w:rsidRPr="000823AA" w:rsidRDefault="00E1531F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731E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31E4A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731E4A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962A0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962A0F">
        <w:rPr>
          <w:spacing w:val="1"/>
          <w:sz w:val="27"/>
          <w:szCs w:val="27"/>
        </w:rPr>
        <w:t>0</w:t>
      </w:r>
      <w:r w:rsidRPr="00962A0F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962A0F">
        <w:rPr>
          <w:spacing w:val="1"/>
          <w:sz w:val="27"/>
          <w:szCs w:val="27"/>
        </w:rPr>
        <w:t>Количество участников, посет</w:t>
      </w:r>
      <w:r w:rsidRPr="004F40C5">
        <w:rPr>
          <w:spacing w:val="1"/>
          <w:sz w:val="27"/>
          <w:szCs w:val="27"/>
        </w:rPr>
        <w:t xml:space="preserve">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31E4A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B2430C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731E4A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731E4A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731E4A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731E4A" w:rsidRPr="008D6CF5">
        <w:rPr>
          <w:rFonts w:eastAsiaTheme="minorHAnsi"/>
          <w:b/>
          <w:bCs/>
          <w:sz w:val="27"/>
          <w:szCs w:val="27"/>
        </w:rPr>
        <w:t>Д. В.</w:t>
      </w:r>
      <w:r w:rsidR="00731E4A" w:rsidRPr="008D6CF5">
        <w:rPr>
          <w:rFonts w:eastAsiaTheme="minorHAnsi"/>
          <w:sz w:val="27"/>
          <w:szCs w:val="27"/>
        </w:rPr>
        <w:t xml:space="preserve"> - архитектора </w:t>
      </w:r>
      <w:r w:rsidR="00731E4A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731E4A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731E4A" w:rsidRPr="008D6CF5">
        <w:rPr>
          <w:rFonts w:eastAsiaTheme="minorHAnsi"/>
          <w:sz w:val="27"/>
          <w:szCs w:val="27"/>
        </w:rPr>
        <w:t>.Т</w:t>
      </w:r>
      <w:proofErr w:type="gramEnd"/>
      <w:r w:rsidR="00731E4A" w:rsidRPr="008D6CF5">
        <w:rPr>
          <w:rFonts w:eastAsiaTheme="minorHAnsi"/>
          <w:sz w:val="27"/>
          <w:szCs w:val="27"/>
        </w:rPr>
        <w:t>ЭГО</w:t>
      </w:r>
      <w:r w:rsidR="00731E4A" w:rsidRPr="008D6CF5">
        <w:rPr>
          <w:rFonts w:eastAsiaTheme="minorHAnsi"/>
          <w:spacing w:val="1"/>
          <w:sz w:val="27"/>
          <w:szCs w:val="27"/>
        </w:rPr>
        <w:t>»:</w:t>
      </w:r>
      <w:r w:rsidR="00731E4A">
        <w:rPr>
          <w:rFonts w:eastAsiaTheme="minorHAnsi"/>
          <w:spacing w:val="1"/>
          <w:sz w:val="27"/>
          <w:szCs w:val="27"/>
        </w:rPr>
        <w:t xml:space="preserve">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731E4A">
        <w:rPr>
          <w:i/>
          <w:spacing w:val="1"/>
          <w:sz w:val="27"/>
          <w:szCs w:val="27"/>
        </w:rPr>
        <w:t>Отказать 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</w:t>
      </w:r>
      <w:r w:rsidR="00731E4A" w:rsidRPr="005F3BD2">
        <w:rPr>
          <w:i/>
          <w:spacing w:val="1"/>
          <w:sz w:val="27"/>
          <w:szCs w:val="27"/>
        </w:rPr>
        <w:t>е</w:t>
      </w:r>
      <w:r w:rsidR="00731E4A" w:rsidRPr="005F3BD2">
        <w:rPr>
          <w:i/>
          <w:spacing w:val="1"/>
          <w:sz w:val="27"/>
          <w:szCs w:val="27"/>
        </w:rPr>
        <w:t>шени</w:t>
      </w:r>
      <w:r w:rsidR="00731E4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разрешенный вид использования земельн</w:t>
      </w:r>
      <w:r w:rsidR="00E1531F">
        <w:rPr>
          <w:i/>
          <w:spacing w:val="1"/>
          <w:sz w:val="27"/>
          <w:szCs w:val="27"/>
        </w:rPr>
        <w:t>ого</w:t>
      </w:r>
      <w:r w:rsidR="00731E4A" w:rsidRPr="005F3BD2">
        <w:rPr>
          <w:i/>
          <w:spacing w:val="1"/>
          <w:sz w:val="27"/>
          <w:szCs w:val="27"/>
        </w:rPr>
        <w:t xml:space="preserve"> участк</w:t>
      </w:r>
      <w:r w:rsidR="00E1531F">
        <w:rPr>
          <w:i/>
          <w:spacing w:val="1"/>
          <w:sz w:val="27"/>
          <w:szCs w:val="27"/>
        </w:rPr>
        <w:t>а</w:t>
      </w:r>
      <w:r w:rsidR="00962A0F">
        <w:rPr>
          <w:i/>
          <w:spacing w:val="1"/>
          <w:sz w:val="27"/>
          <w:szCs w:val="27"/>
        </w:rPr>
        <w:t xml:space="preserve"> </w:t>
      </w:r>
      <w:r w:rsidR="00E1531F" w:rsidRPr="00E1531F">
        <w:rPr>
          <w:i/>
          <w:spacing w:val="1"/>
          <w:sz w:val="27"/>
          <w:szCs w:val="27"/>
        </w:rPr>
        <w:t xml:space="preserve">в связи с несоблюдением требований главы V </w:t>
      </w:r>
      <w:proofErr w:type="spellStart"/>
      <w:r w:rsidR="00E1531F" w:rsidRPr="00E1531F">
        <w:rPr>
          <w:i/>
          <w:spacing w:val="1"/>
          <w:sz w:val="27"/>
          <w:szCs w:val="27"/>
        </w:rPr>
        <w:t>СанПиН</w:t>
      </w:r>
      <w:proofErr w:type="spellEnd"/>
      <w:r w:rsidR="00E1531F" w:rsidRPr="00E1531F">
        <w:rPr>
          <w:i/>
          <w:spacing w:val="1"/>
          <w:sz w:val="27"/>
          <w:szCs w:val="27"/>
        </w:rPr>
        <w:t xml:space="preserve"> 2.2.1/2.1.1.1200-03 «Санитарно-защитные зоны и санитарная классификация предприятий, сооружений и иных объектов», утвержденного постановлением Главного государственного санита</w:t>
      </w:r>
      <w:r w:rsidR="00E1531F" w:rsidRPr="00E1531F">
        <w:rPr>
          <w:i/>
          <w:spacing w:val="1"/>
          <w:sz w:val="27"/>
          <w:szCs w:val="27"/>
        </w:rPr>
        <w:t>р</w:t>
      </w:r>
      <w:r w:rsidR="00E1531F" w:rsidRPr="00E1531F">
        <w:rPr>
          <w:i/>
          <w:spacing w:val="1"/>
          <w:sz w:val="27"/>
          <w:szCs w:val="27"/>
        </w:rPr>
        <w:t>ного врача Российской Федерации от 25.09.2007 № 74</w:t>
      </w:r>
      <w:r w:rsidR="00E1531F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2. 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</w:t>
      </w:r>
      <w:proofErr w:type="gramStart"/>
      <w:r w:rsidRPr="000823AA">
        <w:rPr>
          <w:sz w:val="27"/>
          <w:szCs w:val="27"/>
        </w:rPr>
        <w:t>от</w:t>
      </w:r>
      <w:proofErr w:type="gramEnd"/>
      <w:r w:rsidRPr="000823AA">
        <w:rPr>
          <w:sz w:val="27"/>
          <w:szCs w:val="27"/>
        </w:rPr>
        <w:t xml:space="preserve"> </w:t>
      </w:r>
      <w:r w:rsidRPr="000823AA">
        <w:rPr>
          <w:sz w:val="27"/>
          <w:szCs w:val="27"/>
        </w:rPr>
        <w:lastRenderedPageBreak/>
        <w:t xml:space="preserve">24.06.2009 № 1288 «О Правилах землепользования и </w:t>
      </w:r>
      <w:proofErr w:type="gramStart"/>
      <w:r w:rsidRPr="000823AA">
        <w:rPr>
          <w:sz w:val="27"/>
          <w:szCs w:val="27"/>
        </w:rPr>
        <w:t>застройки города</w:t>
      </w:r>
      <w:proofErr w:type="gramEnd"/>
      <w:r w:rsidRPr="000823AA">
        <w:rPr>
          <w:sz w:val="27"/>
          <w:szCs w:val="27"/>
        </w:rPr>
        <w:t xml:space="preserve"> 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Default="00377BBE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E1531F">
        <w:rPr>
          <w:sz w:val="27"/>
          <w:szCs w:val="27"/>
        </w:rPr>
        <w:t>д</w:t>
      </w:r>
      <w:r w:rsidR="00E1531F" w:rsidRPr="00E1531F">
        <w:rPr>
          <w:sz w:val="27"/>
          <w:szCs w:val="27"/>
        </w:rPr>
        <w:t>епартаменту земельных и им</w:t>
      </w:r>
      <w:r w:rsidR="00E1531F" w:rsidRPr="00E1531F">
        <w:rPr>
          <w:sz w:val="27"/>
          <w:szCs w:val="27"/>
        </w:rPr>
        <w:t>у</w:t>
      </w:r>
      <w:r w:rsidR="00E1531F" w:rsidRPr="00E1531F">
        <w:rPr>
          <w:sz w:val="27"/>
          <w:szCs w:val="27"/>
        </w:rPr>
        <w:t xml:space="preserve">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54:35:021375 площадью 30 кв. м, расположенного по адресу (местоположение): </w:t>
      </w:r>
      <w:proofErr w:type="gramStart"/>
      <w:r w:rsidR="00E1531F" w:rsidRPr="00E1531F">
        <w:rPr>
          <w:sz w:val="27"/>
          <w:szCs w:val="27"/>
        </w:rPr>
        <w:t>Ро</w:t>
      </w:r>
      <w:r w:rsidR="00E1531F" w:rsidRPr="00E1531F">
        <w:rPr>
          <w:sz w:val="27"/>
          <w:szCs w:val="27"/>
        </w:rPr>
        <w:t>с</w:t>
      </w:r>
      <w:r w:rsidR="00E1531F" w:rsidRPr="00E1531F">
        <w:rPr>
          <w:sz w:val="27"/>
          <w:szCs w:val="27"/>
        </w:rPr>
        <w:t>сийская Федерация, Новосибирская область, городской округ город Новосибирск, город Новосибирск, ул. Светофорная, 33а (зона улично-дорожной сети (ИТ-3)) – «объект</w:t>
      </w:r>
      <w:r w:rsidR="00E1531F">
        <w:rPr>
          <w:sz w:val="27"/>
          <w:szCs w:val="27"/>
        </w:rPr>
        <w:t xml:space="preserve">ы придорожного сервиса (4.9.1)» </w:t>
      </w:r>
      <w:r w:rsidR="00E1531F" w:rsidRPr="00E1531F">
        <w:rPr>
          <w:sz w:val="27"/>
          <w:szCs w:val="27"/>
        </w:rPr>
        <w:t>в связи с несоблюдением требований гл</w:t>
      </w:r>
      <w:r w:rsidR="00E1531F" w:rsidRPr="00E1531F">
        <w:rPr>
          <w:sz w:val="27"/>
          <w:szCs w:val="27"/>
        </w:rPr>
        <w:t>а</w:t>
      </w:r>
      <w:r w:rsidR="00E1531F" w:rsidRPr="00E1531F">
        <w:rPr>
          <w:sz w:val="27"/>
          <w:szCs w:val="27"/>
        </w:rPr>
        <w:t>вы</w:t>
      </w:r>
      <w:r w:rsidR="00E1531F">
        <w:rPr>
          <w:sz w:val="27"/>
          <w:szCs w:val="27"/>
        </w:rPr>
        <w:t> </w:t>
      </w:r>
      <w:r w:rsidR="00E1531F" w:rsidRPr="00E1531F">
        <w:rPr>
          <w:sz w:val="27"/>
          <w:szCs w:val="27"/>
        </w:rPr>
        <w:t xml:space="preserve">V </w:t>
      </w:r>
      <w:proofErr w:type="spellStart"/>
      <w:r w:rsidR="00E1531F" w:rsidRPr="00E1531F">
        <w:rPr>
          <w:sz w:val="27"/>
          <w:szCs w:val="27"/>
        </w:rPr>
        <w:t>СанПиН</w:t>
      </w:r>
      <w:proofErr w:type="spellEnd"/>
      <w:r w:rsidR="00E1531F" w:rsidRPr="00E1531F">
        <w:rPr>
          <w:sz w:val="27"/>
          <w:szCs w:val="27"/>
        </w:rPr>
        <w:t xml:space="preserve"> 2.2.1/2.1.1.1200-03 «Санитарно-защитные зоны и санитарная классификация предприятий, сооружений и иных объектов», утвержденного пост</w:t>
      </w:r>
      <w:r w:rsidR="00E1531F" w:rsidRPr="00E1531F">
        <w:rPr>
          <w:sz w:val="27"/>
          <w:szCs w:val="27"/>
        </w:rPr>
        <w:t>а</w:t>
      </w:r>
      <w:r w:rsidR="00E1531F" w:rsidRPr="00E1531F">
        <w:rPr>
          <w:sz w:val="27"/>
          <w:szCs w:val="27"/>
        </w:rPr>
        <w:t>новлением Главного государственного санитарного врача Российско</w:t>
      </w:r>
      <w:r w:rsidR="00E1531F">
        <w:rPr>
          <w:sz w:val="27"/>
          <w:szCs w:val="27"/>
        </w:rPr>
        <w:t>й Федерации от 25.09.2007 № 74.</w:t>
      </w:r>
      <w:proofErr w:type="gramEnd"/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E1531F" w:rsidRPr="000823AA" w:rsidRDefault="00E1531F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A9" w:rsidRDefault="00073EA9" w:rsidP="00AA2F13">
      <w:r>
        <w:separator/>
      </w:r>
    </w:p>
  </w:endnote>
  <w:endnote w:type="continuationSeparator" w:id="0">
    <w:p w:rsidR="00073EA9" w:rsidRDefault="00073EA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A9" w:rsidRDefault="00073EA9" w:rsidP="00AA2F13">
      <w:r>
        <w:separator/>
      </w:r>
    </w:p>
  </w:footnote>
  <w:footnote w:type="continuationSeparator" w:id="0">
    <w:p w:rsidR="00073EA9" w:rsidRDefault="00073EA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02317">
    <w:pPr>
      <w:pStyle w:val="a8"/>
      <w:jc w:val="center"/>
    </w:pPr>
    <w:fldSimple w:instr=" PAGE   \* MERGEFORMAT ">
      <w:r w:rsidR="00B2430C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3EA9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2A0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03DE"/>
    <w:rsid w:val="00B2430C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993"/>
    <w:rsid w:val="00C0708B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2317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1531F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8B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8EA698-BC84-4E6F-8C41-61DAA1DC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2019-05-14T03:23:00Z</dcterms:created>
  <dcterms:modified xsi:type="dcterms:W3CDTF">2019-05-14T05:05:00Z</dcterms:modified>
</cp:coreProperties>
</file>