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521CE7">
        <w:rPr>
          <w:rFonts w:ascii="Times New Roman" w:hAnsi="Times New Roman"/>
          <w:sz w:val="28"/>
          <w:szCs w:val="28"/>
          <w:shd w:val="clear" w:color="auto" w:fill="FFFFFF"/>
        </w:rPr>
        <w:t>с. Чемское, ул. Садовая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521CE7">
        <w:rPr>
          <w:rFonts w:ascii="Times New Roman" w:hAnsi="Times New Roman"/>
          <w:sz w:val="28"/>
          <w:szCs w:val="28"/>
        </w:rPr>
        <w:t>03</w:t>
      </w:r>
      <w:r w:rsidR="00E23C1D">
        <w:rPr>
          <w:rFonts w:ascii="Times New Roman" w:hAnsi="Times New Roman"/>
          <w:sz w:val="28"/>
          <w:szCs w:val="28"/>
        </w:rPr>
        <w:t>.07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521CE7">
        <w:rPr>
          <w:rFonts w:ascii="Times New Roman" w:hAnsi="Times New Roman"/>
          <w:sz w:val="28"/>
          <w:szCs w:val="28"/>
        </w:rPr>
        <w:t>878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521CE7">
        <w:rPr>
          <w:rFonts w:ascii="Times New Roman" w:hAnsi="Times New Roman"/>
          <w:sz w:val="28"/>
          <w:szCs w:val="28"/>
        </w:rPr>
        <w:t>1109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</w:t>
      </w:r>
      <w:r w:rsidR="00765858">
        <w:rPr>
          <w:rFonts w:ascii="Times New Roman" w:hAnsi="Times New Roman"/>
          <w:sz w:val="28"/>
          <w:szCs w:val="28"/>
        </w:rPr>
        <w:t>видуальными жилыми домами в границах земель населённых пунктов</w:t>
      </w:r>
      <w:bookmarkStart w:id="0" w:name="_GoBack"/>
      <w:bookmarkEnd w:id="0"/>
      <w:r w:rsidR="00993713">
        <w:rPr>
          <w:rFonts w:ascii="Times New Roman" w:hAnsi="Times New Roman"/>
          <w:sz w:val="28"/>
          <w:szCs w:val="28"/>
        </w:rPr>
        <w:t xml:space="preserve"> (</w:t>
      </w:r>
      <w:r w:rsidR="00297AB5">
        <w:rPr>
          <w:rFonts w:ascii="Times New Roman" w:hAnsi="Times New Roman"/>
          <w:sz w:val="28"/>
          <w:szCs w:val="28"/>
        </w:rPr>
        <w:t>н</w:t>
      </w:r>
      <w:r w:rsidR="00993713">
        <w:rPr>
          <w:rFonts w:ascii="Times New Roman" w:hAnsi="Times New Roman"/>
          <w:sz w:val="28"/>
          <w:szCs w:val="28"/>
        </w:rPr>
        <w:t>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E23C1D" w:rsidRPr="00281890" w:rsidRDefault="00EA62DB">
      <w:pPr>
        <w:spacing w:before="120" w:after="0"/>
        <w:rPr>
          <w:rFonts w:ascii="Times New Roman" w:hAnsi="Times New Roman"/>
          <w:sz w:val="28"/>
          <w:szCs w:val="28"/>
        </w:rPr>
      </w:pPr>
      <w:r w:rsidRPr="00EA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58A80D" wp14:editId="322AA034">
            <wp:extent cx="4676775" cy="462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5D04FA" w:rsidRDefault="005D04FA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4E78E9" w:rsidRDefault="005D04FA" w:rsidP="00192624">
      <w:pPr>
        <w:rPr>
          <w:rFonts w:ascii="Times New Roman" w:hAnsi="Times New Roman"/>
          <w:sz w:val="24"/>
          <w:szCs w:val="24"/>
          <w:highlight w:val="yellow"/>
        </w:rPr>
      </w:pPr>
      <w:r w:rsidRPr="005D04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454A09" wp14:editId="4D09DBC9">
            <wp:extent cx="3990975" cy="483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7D" w:rsidRPr="00A3598A" w:rsidRDefault="0044487D" w:rsidP="00192624">
      <w:pPr>
        <w:rPr>
          <w:rFonts w:ascii="Times New Roman" w:hAnsi="Times New Roman"/>
          <w:sz w:val="24"/>
          <w:szCs w:val="24"/>
          <w:lang w:val="en-US"/>
        </w:rPr>
      </w:pP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8F" w:rsidRDefault="00DA798F" w:rsidP="00C137CF">
      <w:pPr>
        <w:spacing w:after="0" w:line="240" w:lineRule="auto"/>
      </w:pPr>
      <w:r>
        <w:separator/>
      </w:r>
    </w:p>
  </w:endnote>
  <w:endnote w:type="continuationSeparator" w:id="0">
    <w:p w:rsidR="00DA798F" w:rsidRDefault="00DA798F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8F" w:rsidRDefault="00DA798F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DA798F" w:rsidRDefault="00DA798F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6E37"/>
    <w:rsid w:val="00192624"/>
    <w:rsid w:val="001C481B"/>
    <w:rsid w:val="001E2D9D"/>
    <w:rsid w:val="001E460A"/>
    <w:rsid w:val="0027607F"/>
    <w:rsid w:val="002815E6"/>
    <w:rsid w:val="00281890"/>
    <w:rsid w:val="00297AB5"/>
    <w:rsid w:val="002A1105"/>
    <w:rsid w:val="002C1DC3"/>
    <w:rsid w:val="00313312"/>
    <w:rsid w:val="003C4173"/>
    <w:rsid w:val="003D6CE2"/>
    <w:rsid w:val="00410652"/>
    <w:rsid w:val="00411854"/>
    <w:rsid w:val="00413730"/>
    <w:rsid w:val="0044487D"/>
    <w:rsid w:val="00474834"/>
    <w:rsid w:val="00483131"/>
    <w:rsid w:val="004926AF"/>
    <w:rsid w:val="004A77C2"/>
    <w:rsid w:val="004D32CA"/>
    <w:rsid w:val="004D6EA9"/>
    <w:rsid w:val="004E78E9"/>
    <w:rsid w:val="005039A9"/>
    <w:rsid w:val="00505375"/>
    <w:rsid w:val="00521CE7"/>
    <w:rsid w:val="00523B95"/>
    <w:rsid w:val="00530B46"/>
    <w:rsid w:val="00536021"/>
    <w:rsid w:val="005D04FA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65858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4573F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3752"/>
    <w:rsid w:val="00D6642B"/>
    <w:rsid w:val="00DA798F"/>
    <w:rsid w:val="00DB6033"/>
    <w:rsid w:val="00E14CBA"/>
    <w:rsid w:val="00E22C00"/>
    <w:rsid w:val="00E239E7"/>
    <w:rsid w:val="00E23C1D"/>
    <w:rsid w:val="00E24706"/>
    <w:rsid w:val="00E92C8A"/>
    <w:rsid w:val="00EA62DB"/>
    <w:rsid w:val="00ED273A"/>
    <w:rsid w:val="00ED46B6"/>
    <w:rsid w:val="00EF2200"/>
    <w:rsid w:val="00F162EB"/>
    <w:rsid w:val="00F361D3"/>
    <w:rsid w:val="00F76300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BDF0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C5D6-BB45-415D-B924-2EFB3E10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47</cp:revision>
  <dcterms:created xsi:type="dcterms:W3CDTF">2020-08-05T03:08:00Z</dcterms:created>
  <dcterms:modified xsi:type="dcterms:W3CDTF">2024-08-21T05:17:00Z</dcterms:modified>
</cp:coreProperties>
</file>