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25" w:rsidRDefault="003B299A">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r w:rsidR="00826C25" w:rsidRPr="00826C25">
        <w:rPr>
          <w:rStyle w:val="fontstyle21"/>
        </w:rPr>
        <w:t xml:space="preserve">Администрация </w:t>
      </w:r>
      <w:r w:rsidR="00826C25">
        <w:rPr>
          <w:rStyle w:val="fontstyle21"/>
        </w:rPr>
        <w:t>Воздвиженского</w:t>
      </w:r>
      <w:r w:rsidR="00826C25" w:rsidRPr="00826C25">
        <w:rPr>
          <w:rStyle w:val="fontstyle21"/>
        </w:rPr>
        <w:t xml:space="preserve"> сельсовета Чулымского района Новосибирской области </w:t>
      </w:r>
    </w:p>
    <w:p w:rsidR="00D3434D" w:rsidRDefault="003B299A">
      <w:pPr>
        <w:rPr>
          <w:rStyle w:val="fontstyle21"/>
        </w:rPr>
      </w:pPr>
      <w:r>
        <w:rPr>
          <w:rStyle w:val="fontstyle01"/>
          <w:sz w:val="24"/>
          <w:szCs w:val="24"/>
        </w:rPr>
        <w:t xml:space="preserve">Земельный участок: </w:t>
      </w:r>
      <w:r w:rsidR="00826C25" w:rsidRPr="00826C25">
        <w:rPr>
          <w:rStyle w:val="fontstyle21"/>
        </w:rPr>
        <w:t>54:30:024802:ЗУ</w:t>
      </w:r>
      <w:proofErr w:type="gramStart"/>
      <w:r w:rsidR="00826C25" w:rsidRPr="00826C25">
        <w:rPr>
          <w:rStyle w:val="fontstyle21"/>
        </w:rPr>
        <w:t>1</w:t>
      </w:r>
      <w:proofErr w:type="gramEnd"/>
      <w:r w:rsidR="00826C25" w:rsidRPr="00826C25">
        <w:rPr>
          <w:rStyle w:val="fontstyle21"/>
        </w:rPr>
        <w:t xml:space="preserve"> </w:t>
      </w:r>
      <w:r>
        <w:rPr>
          <w:rStyle w:val="fontstyle21"/>
        </w:rPr>
        <w:t>(согласно схем</w:t>
      </w:r>
      <w:r w:rsidR="00CD359A">
        <w:rPr>
          <w:rStyle w:val="fontstyle21"/>
        </w:rPr>
        <w:t>ы</w:t>
      </w:r>
      <w:r>
        <w:rPr>
          <w:rStyle w:val="fontstyle21"/>
        </w:rPr>
        <w:t xml:space="preserve"> расположения земельного участка на кадастровом плане территории)</w:t>
      </w:r>
      <w:r>
        <w:rPr>
          <w:color w:val="000000"/>
        </w:rPr>
        <w:br/>
      </w: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w:t>
      </w:r>
      <w:r w:rsidR="00826C25">
        <w:rPr>
          <w:rStyle w:val="fontstyle21"/>
        </w:rPr>
        <w:t>п. Воздвиженский</w:t>
      </w:r>
      <w:r>
        <w:rPr>
          <w:color w:val="000000"/>
        </w:rPr>
        <w:br/>
      </w:r>
      <w:r>
        <w:rPr>
          <w:rStyle w:val="fontstyle01"/>
          <w:sz w:val="24"/>
          <w:szCs w:val="24"/>
        </w:rPr>
        <w:t xml:space="preserve">Площадь </w:t>
      </w:r>
      <w:r w:rsidR="00826C25">
        <w:rPr>
          <w:rStyle w:val="fontstyle21"/>
        </w:rPr>
        <w:t>5221</w:t>
      </w:r>
      <w:r w:rsidR="003A6D45">
        <w:rPr>
          <w:rStyle w:val="fontstyle21"/>
        </w:rPr>
        <w:t xml:space="preserve"> </w:t>
      </w:r>
      <w:r>
        <w:rPr>
          <w:rStyle w:val="fontstyle21"/>
        </w:rPr>
        <w:t xml:space="preserve"> </w:t>
      </w:r>
      <w:proofErr w:type="spellStart"/>
      <w:r>
        <w:rPr>
          <w:rStyle w:val="fontstyle21"/>
        </w:rPr>
        <w:t>кв</w:t>
      </w:r>
      <w:proofErr w:type="gramStart"/>
      <w:r>
        <w:rPr>
          <w:rStyle w:val="fontstyle21"/>
        </w:rPr>
        <w:t>.м</w:t>
      </w:r>
      <w:proofErr w:type="spellEnd"/>
      <w:proofErr w:type="gramEnd"/>
      <w:r>
        <w:rPr>
          <w:color w:val="000000"/>
        </w:rPr>
        <w:br/>
      </w:r>
      <w:r>
        <w:rPr>
          <w:rStyle w:val="fontstyle01"/>
          <w:sz w:val="24"/>
          <w:szCs w:val="24"/>
        </w:rPr>
        <w:t>Вид права</w:t>
      </w:r>
      <w:r>
        <w:rPr>
          <w:rStyle w:val="fontstyle21"/>
        </w:rPr>
        <w:t>: земельный участок государственная собственность на который не разграничена</w:t>
      </w:r>
      <w:r>
        <w:rPr>
          <w:color w:val="000000"/>
        </w:rPr>
        <w:br/>
      </w:r>
      <w:r>
        <w:rPr>
          <w:rStyle w:val="fontstyle01"/>
          <w:sz w:val="24"/>
          <w:szCs w:val="24"/>
        </w:rPr>
        <w:t xml:space="preserve">Зонирование: </w:t>
      </w:r>
      <w:r w:rsidR="0009691F" w:rsidRPr="0009691F">
        <w:rPr>
          <w:rStyle w:val="fontstyle21"/>
        </w:rPr>
        <w:t>Зона природного ландшафта (Р-1)</w:t>
      </w:r>
      <w:r>
        <w:rPr>
          <w:color w:val="000000"/>
        </w:rPr>
        <w:br/>
      </w: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0009691F" w:rsidRPr="0009691F">
        <w:rPr>
          <w:rStyle w:val="fontstyle21"/>
        </w:rPr>
        <w:t>Общее пользование территории (12.0)</w:t>
      </w:r>
      <w:r w:rsidR="00D3434D">
        <w:rPr>
          <w:rStyle w:val="fontstyle21"/>
        </w:rPr>
        <w:t>»</w:t>
      </w:r>
    </w:p>
    <w:p w:rsidR="00373997" w:rsidRPr="00D3434D" w:rsidRDefault="00357169">
      <w:pPr>
        <w:rPr>
          <w:rFonts w:ascii="Times New Roman" w:hAnsi="Times New Roman" w:cs="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42.1pt;width:236.65pt;height:322.9pt;z-index:251659264;mso-position-horizontal:left;mso-position-horizontal-relative:text;mso-position-vertical-relative:text">
            <v:imagedata r:id="rId8" o:title=""/>
            <w10:wrap type="square" side="right"/>
          </v:shape>
          <o:OLEObject Type="Embed" ProgID="FoxitReader.Document" ShapeID="_x0000_s1031" DrawAspect="Content" ObjectID="_1634470887" r:id="rId9"/>
        </w:pict>
      </w:r>
      <w:r w:rsidR="00D3434D" w:rsidRPr="00D3434D">
        <w:rPr>
          <w:rFonts w:ascii="Times New Roman" w:hAnsi="Times New Roman" w:cs="Times New Roman"/>
          <w:b/>
          <w:sz w:val="24"/>
          <w:szCs w:val="24"/>
        </w:rPr>
        <w:t>Планируется</w:t>
      </w:r>
      <w:r w:rsidR="00D3434D">
        <w:rPr>
          <w:rFonts w:ascii="Times New Roman" w:hAnsi="Times New Roman" w:cs="Times New Roman"/>
          <w:b/>
          <w:color w:val="000000"/>
          <w:sz w:val="24"/>
          <w:szCs w:val="24"/>
        </w:rPr>
        <w:t>:</w:t>
      </w:r>
      <w:r w:rsidR="00D3434D" w:rsidRPr="00D3434D">
        <w:rPr>
          <w:rFonts w:ascii="Times New Roman" w:hAnsi="Times New Roman" w:cs="Times New Roman"/>
          <w:color w:val="000000"/>
          <w:sz w:val="24"/>
          <w:szCs w:val="24"/>
        </w:rPr>
        <w:t xml:space="preserve"> </w:t>
      </w:r>
      <w:r w:rsidR="0009691F">
        <w:rPr>
          <w:rFonts w:ascii="Times New Roman" w:hAnsi="Times New Roman" w:cs="Times New Roman"/>
          <w:color w:val="000000"/>
          <w:sz w:val="24"/>
          <w:szCs w:val="24"/>
        </w:rPr>
        <w:t>размещение парка</w:t>
      </w:r>
      <w:r w:rsidR="003B299A" w:rsidRPr="00D3434D">
        <w:rPr>
          <w:rFonts w:ascii="Times New Roman" w:hAnsi="Times New Roman" w:cs="Times New Roman"/>
          <w:b/>
          <w:color w:val="000000"/>
          <w:sz w:val="24"/>
          <w:szCs w:val="24"/>
        </w:rPr>
        <w:br/>
      </w:r>
    </w:p>
    <w:p w:rsidR="00373997" w:rsidRPr="00373997" w:rsidRDefault="0009691F" w:rsidP="00373997">
      <w:r w:rsidRPr="0009691F">
        <w:object w:dxaOrig="3138" w:dyaOrig="4320">
          <v:shape id="_x0000_i1026" type="#_x0000_t75" style="width:243.65pt;height:300.65pt" o:ole="">
            <v:imagedata r:id="rId10" o:title=""/>
          </v:shape>
          <o:OLEObject Type="Embed" ProgID="FoxitReader.Document" ShapeID="_x0000_i1026" DrawAspect="Content" ObjectID="_1634470886" r:id="rId11"/>
        </w:object>
      </w:r>
      <w:r>
        <w:br w:type="textWrapping" w:clear="all"/>
      </w:r>
      <w:r w:rsidR="007C13C0">
        <w:br w:type="textWrapping" w:clear="all"/>
      </w:r>
    </w:p>
    <w:p w:rsidR="00373997" w:rsidRDefault="00373997" w:rsidP="00373997"/>
    <w:p w:rsidR="00204CD2" w:rsidRPr="00373997" w:rsidRDefault="00204CD2" w:rsidP="00373997"/>
    <w:p w:rsidR="00373997" w:rsidRDefault="00373997" w:rsidP="00373997"/>
    <w:p w:rsidR="00BA1ACA" w:rsidRPr="00373997" w:rsidRDefault="00BA1ACA" w:rsidP="00373997"/>
    <w:p w:rsidR="00373997" w:rsidRPr="00373997" w:rsidRDefault="00373997" w:rsidP="00373997"/>
    <w:p w:rsidR="006F7BA7" w:rsidRDefault="00357169" w:rsidP="00357169">
      <w:pPr>
        <w:pStyle w:val="1"/>
        <w:ind w:left="-1701"/>
        <w:jc w:val="center"/>
      </w:pPr>
      <w:r>
        <w:drawing>
          <wp:inline distT="0" distB="0" distL="0" distR="0">
            <wp:extent cx="5940425" cy="8402178"/>
            <wp:effectExtent l="0" t="0" r="3175" b="0"/>
            <wp:docPr id="2" name="Рисунок 2" descr="C:\Users\Лариса\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ариса\Desktop\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2178"/>
                    </a:xfrm>
                    <a:prstGeom prst="rect">
                      <a:avLst/>
                    </a:prstGeom>
                    <a:noFill/>
                    <a:ln>
                      <a:noFill/>
                    </a:ln>
                  </pic:spPr>
                </pic:pic>
              </a:graphicData>
            </a:graphic>
          </wp:inline>
        </w:drawing>
      </w:r>
    </w:p>
    <w:p w:rsidR="006F7BA7" w:rsidRDefault="006F7BA7" w:rsidP="00373997">
      <w:pPr>
        <w:tabs>
          <w:tab w:val="left" w:pos="3782"/>
        </w:tabs>
        <w:rPr>
          <w:noProof/>
          <w:lang w:eastAsia="ru-RU"/>
        </w:rPr>
      </w:pPr>
    </w:p>
    <w:p w:rsidR="0009691F" w:rsidRPr="0009691F" w:rsidRDefault="0009691F" w:rsidP="0009691F">
      <w:pPr>
        <w:keepNext/>
        <w:spacing w:before="240" w:after="60" w:line="240" w:lineRule="auto"/>
        <w:jc w:val="both"/>
        <w:outlineLvl w:val="3"/>
        <w:rPr>
          <w:rFonts w:ascii="Times New Roman" w:eastAsia="Times New Roman" w:hAnsi="Times New Roman" w:cs="Times New Roman"/>
          <w:b/>
          <w:bCs/>
          <w:sz w:val="28"/>
          <w:szCs w:val="28"/>
          <w:lang w:eastAsia="ru-RU"/>
        </w:rPr>
      </w:pPr>
      <w:bookmarkStart w:id="0" w:name="_Toc368489208"/>
      <w:bookmarkStart w:id="1" w:name="_GoBack"/>
      <w:bookmarkEnd w:id="1"/>
      <w:r w:rsidRPr="0009691F">
        <w:rPr>
          <w:rFonts w:ascii="Times New Roman" w:eastAsia="Times New Roman" w:hAnsi="Times New Roman" w:cs="Times New Roman"/>
          <w:b/>
          <w:bCs/>
          <w:sz w:val="28"/>
          <w:szCs w:val="28"/>
          <w:lang w:eastAsia="ru-RU"/>
        </w:rPr>
        <w:lastRenderedPageBreak/>
        <w:t>§5 Зоны рекреационного назначения (Р)</w:t>
      </w:r>
      <w:bookmarkEnd w:id="0"/>
    </w:p>
    <w:p w:rsidR="0009691F" w:rsidRPr="0009691F" w:rsidRDefault="0009691F" w:rsidP="0009691F">
      <w:pPr>
        <w:keepNext/>
        <w:spacing w:before="240" w:after="60" w:line="240" w:lineRule="auto"/>
        <w:jc w:val="both"/>
        <w:outlineLvl w:val="3"/>
        <w:rPr>
          <w:rFonts w:ascii="Times New Roman" w:eastAsia="Times New Roman" w:hAnsi="Times New Roman" w:cs="Times New Roman"/>
          <w:bCs/>
          <w:sz w:val="28"/>
          <w:szCs w:val="28"/>
          <w:lang w:eastAsia="ru-RU"/>
        </w:rPr>
      </w:pPr>
      <w:bookmarkStart w:id="2" w:name="_Toc368489209"/>
      <w:r w:rsidRPr="0009691F">
        <w:rPr>
          <w:rFonts w:ascii="Times New Roman" w:eastAsia="Times New Roman" w:hAnsi="Times New Roman" w:cs="Times New Roman"/>
          <w:bCs/>
          <w:sz w:val="28"/>
          <w:szCs w:val="28"/>
          <w:lang w:eastAsia="ru-RU"/>
        </w:rPr>
        <w:t>Статья 27. Зона природного ландшафта (Р-1)</w:t>
      </w:r>
      <w:bookmarkEnd w:id="2"/>
    </w:p>
    <w:p w:rsidR="0009691F" w:rsidRPr="0009691F" w:rsidRDefault="0009691F" w:rsidP="0009691F">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9691F" w:rsidRPr="0009691F" w:rsidRDefault="0009691F" w:rsidP="0009691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9691F">
        <w:rPr>
          <w:rFonts w:ascii="Times New Roman" w:eastAsia="Times New Roman" w:hAnsi="Times New Roman" w:cs="Times New Roman"/>
          <w:sz w:val="28"/>
          <w:szCs w:val="28"/>
          <w:lang w:eastAsia="ru-RU"/>
        </w:rPr>
        <w:t xml:space="preserve">Зона включает в себя участки территории поселения, предназначенные  для сохранения существующего природного ландшафта, экологически чистой окружающей среды,  обустройства  территории для отдыха населения. </w:t>
      </w:r>
    </w:p>
    <w:p w:rsidR="0009691F" w:rsidRPr="0009691F" w:rsidRDefault="0009691F" w:rsidP="0009691F">
      <w:pPr>
        <w:widowControl w:val="0"/>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N</w:t>
            </w:r>
          </w:p>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proofErr w:type="gramStart"/>
            <w:r w:rsidRPr="0009691F">
              <w:rPr>
                <w:rFonts w:ascii="Times New Roman" w:eastAsia="Calibri" w:hAnsi="Times New Roman" w:cs="Times New Roman"/>
                <w:color w:val="000000" w:themeColor="text1"/>
                <w:sz w:val="28"/>
                <w:szCs w:val="28"/>
              </w:rPr>
              <w:t>п</w:t>
            </w:r>
            <w:proofErr w:type="gramEnd"/>
            <w:r w:rsidRPr="0009691F">
              <w:rPr>
                <w:rFonts w:ascii="Times New Roman" w:eastAsia="Calibri" w:hAnsi="Times New Roman" w:cs="Times New Roman"/>
                <w:color w:val="000000" w:themeColor="text1"/>
                <w:sz w:val="28"/>
                <w:szCs w:val="28"/>
              </w:rPr>
              <w:t>/п</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Наименование вида разрешенного использования земельного участка (с указанием кода </w:t>
            </w:r>
            <w:hyperlink r:id="rId13" w:history="1">
              <w:r w:rsidRPr="0009691F">
                <w:rPr>
                  <w:rFonts w:ascii="Times New Roman" w:eastAsia="Calibri" w:hAnsi="Times New Roman" w:cs="Times New Roman"/>
                  <w:color w:val="000000" w:themeColor="text1"/>
                  <w:sz w:val="28"/>
                  <w:szCs w:val="28"/>
                  <w:u w:val="single"/>
                </w:rPr>
                <w:t>классификатора</w:t>
              </w:r>
            </w:hyperlink>
            <w:r w:rsidRPr="0009691F">
              <w:rPr>
                <w:rFonts w:ascii="Times New Roman" w:eastAsia="Calibri" w:hAnsi="Times New Roman" w:cs="Times New Roman"/>
                <w:color w:val="000000" w:themeColor="text1"/>
                <w:sz w:val="28"/>
                <w:szCs w:val="28"/>
              </w:rPr>
              <w:t>)</w:t>
            </w:r>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Наименование вида разрешенного использования объекта капитального строительства</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2</w:t>
            </w:r>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3</w:t>
            </w:r>
          </w:p>
        </w:tc>
      </w:tr>
      <w:tr w:rsidR="0009691F" w:rsidRPr="0009691F" w:rsidTr="0009691F">
        <w:tc>
          <w:tcPr>
            <w:tcW w:w="9070" w:type="dxa"/>
            <w:gridSpan w:val="3"/>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 Основные виды разрешенного использования</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1.1</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Питомники </w:t>
            </w:r>
            <w:hyperlink r:id="rId14" w:history="1">
              <w:r w:rsidRPr="0009691F">
                <w:rPr>
                  <w:rFonts w:ascii="Times New Roman" w:eastAsia="Calibri" w:hAnsi="Times New Roman" w:cs="Times New Roman"/>
                  <w:color w:val="000000" w:themeColor="text1"/>
                  <w:sz w:val="28"/>
                  <w:szCs w:val="28"/>
                  <w:u w:val="single"/>
                </w:rPr>
                <w:t>(1.17)</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Объекты для выращивания и реализации подроста деревьев и кустарников, используемых в сельском хозяйстве, а также иных сельскохозяйственных культур для получения рассады и семян</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1.2</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Деятельность по особой охране и изучению природы </w:t>
            </w:r>
            <w:hyperlink r:id="rId15" w:history="1">
              <w:r w:rsidRPr="0009691F">
                <w:rPr>
                  <w:rFonts w:ascii="Times New Roman" w:eastAsia="Calibri" w:hAnsi="Times New Roman" w:cs="Times New Roman"/>
                  <w:color w:val="000000" w:themeColor="text1"/>
                  <w:sz w:val="28"/>
                  <w:szCs w:val="28"/>
                  <w:u w:val="single"/>
                </w:rPr>
                <w:t>(9.0)</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Объекты для обеспечения деятельности по особой охране и изучению природы</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1.3</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Охрана природных территорий </w:t>
            </w:r>
            <w:hyperlink r:id="rId16" w:history="1">
              <w:r w:rsidRPr="0009691F">
                <w:rPr>
                  <w:rFonts w:ascii="Times New Roman" w:eastAsia="Calibri" w:hAnsi="Times New Roman" w:cs="Times New Roman"/>
                  <w:color w:val="000000" w:themeColor="text1"/>
                  <w:sz w:val="28"/>
                  <w:szCs w:val="28"/>
                  <w:u w:val="single"/>
                </w:rPr>
                <w:t>(9.1)</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Объекты для обеспечения охраны природных территорий</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1.4</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Водные объекты </w:t>
            </w:r>
            <w:hyperlink r:id="rId17" w:history="1">
              <w:r w:rsidRPr="0009691F">
                <w:rPr>
                  <w:rFonts w:ascii="Times New Roman" w:eastAsia="Calibri" w:hAnsi="Times New Roman" w:cs="Times New Roman"/>
                  <w:color w:val="000000" w:themeColor="text1"/>
                  <w:sz w:val="28"/>
                  <w:szCs w:val="28"/>
                  <w:u w:val="single"/>
                </w:rPr>
                <w:t>(11.0)</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Водные объекты</w:t>
            </w:r>
          </w:p>
        </w:tc>
      </w:tr>
      <w:tr w:rsidR="0009691F" w:rsidRPr="0009691F" w:rsidTr="0009691F">
        <w:tc>
          <w:tcPr>
            <w:tcW w:w="9070" w:type="dxa"/>
            <w:gridSpan w:val="3"/>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2. Условно разрешенные виды использования</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2.1</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Коммунальное обслуживание </w:t>
            </w:r>
            <w:hyperlink r:id="rId18" w:history="1">
              <w:r w:rsidRPr="0009691F">
                <w:rPr>
                  <w:rFonts w:ascii="Times New Roman" w:eastAsia="Calibri" w:hAnsi="Times New Roman" w:cs="Times New Roman"/>
                  <w:color w:val="000000" w:themeColor="text1"/>
                  <w:sz w:val="28"/>
                  <w:szCs w:val="28"/>
                  <w:u w:val="single"/>
                </w:rPr>
                <w:t>(3.1)</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Котельные;</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водозаборы;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очистные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насосные станции;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водопроводы;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линии электропередачи;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lastRenderedPageBreak/>
              <w:t>трансформаторные подстанции;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газопроводы;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линии связи;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канализация;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стоянки;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сооружения связи</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lastRenderedPageBreak/>
              <w:t>2.2</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Общее пользование водными объектами </w:t>
            </w:r>
            <w:hyperlink r:id="rId19" w:history="1">
              <w:r w:rsidRPr="0009691F">
                <w:rPr>
                  <w:rFonts w:ascii="Times New Roman" w:eastAsia="Calibri" w:hAnsi="Times New Roman" w:cs="Times New Roman"/>
                  <w:color w:val="000000" w:themeColor="text1"/>
                  <w:sz w:val="28"/>
                  <w:szCs w:val="28"/>
                  <w:u w:val="single"/>
                </w:rPr>
                <w:t>(11.1)</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Объекты для обеспечения пользования водными объектами</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2.3</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Гидротехнические сооружения </w:t>
            </w:r>
            <w:hyperlink r:id="rId20" w:history="1">
              <w:r w:rsidRPr="0009691F">
                <w:rPr>
                  <w:rFonts w:ascii="Times New Roman" w:eastAsia="Calibri" w:hAnsi="Times New Roman" w:cs="Times New Roman"/>
                  <w:color w:val="000000" w:themeColor="text1"/>
                  <w:sz w:val="28"/>
                  <w:szCs w:val="28"/>
                  <w:u w:val="single"/>
                </w:rPr>
                <w:t>(11.3)</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Гидротехнические сооружения: плотины, водосбросы, водозаборные, водовыпускные и другие гидротехнические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судопропускные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proofErr w:type="spellStart"/>
            <w:r w:rsidRPr="0009691F">
              <w:rPr>
                <w:rFonts w:ascii="Times New Roman" w:eastAsia="Calibri" w:hAnsi="Times New Roman" w:cs="Times New Roman"/>
                <w:color w:val="000000" w:themeColor="text1"/>
                <w:sz w:val="28"/>
                <w:szCs w:val="28"/>
              </w:rPr>
              <w:t>рыбозащитные</w:t>
            </w:r>
            <w:proofErr w:type="spellEnd"/>
            <w:r w:rsidRPr="0009691F">
              <w:rPr>
                <w:rFonts w:ascii="Times New Roman" w:eastAsia="Calibri" w:hAnsi="Times New Roman" w:cs="Times New Roman"/>
                <w:color w:val="000000" w:themeColor="text1"/>
                <w:sz w:val="28"/>
                <w:szCs w:val="28"/>
              </w:rPr>
              <w:t xml:space="preserve"> и рыбопропускные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берегозащитные сооружения</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2.4</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 xml:space="preserve">Общее пользование территории </w:t>
            </w:r>
            <w:hyperlink r:id="rId21" w:history="1">
              <w:r w:rsidRPr="0009691F">
                <w:rPr>
                  <w:rFonts w:ascii="Times New Roman" w:eastAsia="Calibri" w:hAnsi="Times New Roman" w:cs="Times New Roman"/>
                  <w:color w:val="000000" w:themeColor="text1"/>
                  <w:sz w:val="28"/>
                  <w:szCs w:val="28"/>
                  <w:u w:val="single"/>
                </w:rPr>
                <w:t>(12.0)</w:t>
              </w:r>
            </w:hyperlink>
          </w:p>
        </w:tc>
        <w:tc>
          <w:tcPr>
            <w:tcW w:w="5839"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Автомобильные дороги;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пешеходные тротуары;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пешеходные переходы;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защитные дорожные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элементы обустройства автомобильных дорог;</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искусственные дорожные сооружения;</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развязки, мосты, эстакады, путепроводы, тоннели;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парки;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скверы;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площади;</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бульвары;</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набережные;</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другие объекты, постоянно открытые для посещения без взимания платы</w:t>
            </w:r>
          </w:p>
        </w:tc>
      </w:tr>
      <w:tr w:rsidR="0009691F" w:rsidRPr="0009691F" w:rsidTr="0009691F">
        <w:tc>
          <w:tcPr>
            <w:tcW w:w="9070" w:type="dxa"/>
            <w:gridSpan w:val="3"/>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center"/>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3.Вспомогательные виды разрешенного использования</w:t>
            </w:r>
          </w:p>
        </w:tc>
      </w:tr>
      <w:tr w:rsidR="0009691F" w:rsidRPr="0009691F" w:rsidTr="0009691F">
        <w:tc>
          <w:tcPr>
            <w:tcW w:w="680"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3.1</w:t>
            </w:r>
          </w:p>
        </w:tc>
        <w:tc>
          <w:tcPr>
            <w:tcW w:w="2551" w:type="dxa"/>
            <w:tcBorders>
              <w:top w:val="single" w:sz="4" w:space="0" w:color="auto"/>
              <w:left w:val="single" w:sz="4" w:space="0" w:color="auto"/>
              <w:bottom w:val="single" w:sz="4" w:space="0" w:color="auto"/>
              <w:right w:val="single" w:sz="4" w:space="0" w:color="auto"/>
            </w:tcBorders>
            <w:hideMark/>
          </w:tcPr>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r w:rsidRPr="0009691F">
              <w:rPr>
                <w:rFonts w:ascii="Times New Roman" w:eastAsia="Calibri" w:hAnsi="Times New Roman" w:cs="Times New Roman"/>
                <w:color w:val="000000" w:themeColor="text1"/>
                <w:sz w:val="28"/>
                <w:szCs w:val="28"/>
              </w:rPr>
              <w:t>Отдых (5.0)</w:t>
            </w:r>
          </w:p>
        </w:tc>
        <w:tc>
          <w:tcPr>
            <w:tcW w:w="5839" w:type="dxa"/>
            <w:tcBorders>
              <w:top w:val="single" w:sz="4" w:space="0" w:color="auto"/>
              <w:left w:val="single" w:sz="4" w:space="0" w:color="auto"/>
              <w:bottom w:val="single" w:sz="4" w:space="0" w:color="auto"/>
              <w:right w:val="single" w:sz="4" w:space="0" w:color="auto"/>
            </w:tcBorders>
          </w:tcPr>
          <w:p w:rsidR="0009691F" w:rsidRPr="0009691F" w:rsidRDefault="0009691F" w:rsidP="0009691F">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09691F">
              <w:rPr>
                <w:rFonts w:ascii="Times New Roman" w:eastAsia="Times New Roman" w:hAnsi="Times New Roman" w:cs="Times New Roman"/>
                <w:color w:val="000000" w:themeColor="text1"/>
                <w:sz w:val="28"/>
                <w:szCs w:val="28"/>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9691F" w:rsidRPr="0009691F" w:rsidRDefault="0009691F" w:rsidP="0009691F">
            <w:pPr>
              <w:widowControl w:val="0"/>
              <w:autoSpaceDE w:val="0"/>
              <w:autoSpaceDN w:val="0"/>
              <w:spacing w:after="0" w:line="240" w:lineRule="auto"/>
              <w:jc w:val="both"/>
              <w:rPr>
                <w:rFonts w:ascii="Times New Roman" w:eastAsia="Times New Roman" w:hAnsi="Times New Roman" w:cs="Times New Roman"/>
                <w:color w:val="000000" w:themeColor="text1"/>
                <w:sz w:val="28"/>
                <w:szCs w:val="28"/>
                <w:lang w:eastAsia="ru-RU"/>
              </w:rPr>
            </w:pPr>
            <w:r w:rsidRPr="0009691F">
              <w:rPr>
                <w:rFonts w:ascii="Times New Roman" w:eastAsia="Times New Roman" w:hAnsi="Times New Roman" w:cs="Times New Roman"/>
                <w:color w:val="000000" w:themeColor="text1"/>
                <w:sz w:val="28"/>
                <w:szCs w:val="28"/>
                <w:lang w:eastAsia="ru-RU"/>
              </w:rPr>
              <w:t xml:space="preserve">создание и уход за парками, городскими лесами, садами и скверами, прудами, озерами, водохранилищами, пляжами, береговыми полосами водных объектов общего </w:t>
            </w:r>
            <w:r w:rsidRPr="0009691F">
              <w:rPr>
                <w:rFonts w:ascii="Times New Roman" w:eastAsia="Times New Roman" w:hAnsi="Times New Roman" w:cs="Times New Roman"/>
                <w:color w:val="000000" w:themeColor="text1"/>
                <w:sz w:val="28"/>
                <w:szCs w:val="28"/>
                <w:lang w:eastAsia="ru-RU"/>
              </w:rPr>
              <w:lastRenderedPageBreak/>
              <w:t>пользования, а также обустройство мест отдыха в них.</w:t>
            </w:r>
          </w:p>
          <w:p w:rsidR="0009691F" w:rsidRPr="0009691F" w:rsidRDefault="0009691F" w:rsidP="0009691F">
            <w:pPr>
              <w:autoSpaceDE w:val="0"/>
              <w:autoSpaceDN w:val="0"/>
              <w:adjustRightInd w:val="0"/>
              <w:spacing w:after="0" w:line="240" w:lineRule="auto"/>
              <w:jc w:val="both"/>
              <w:rPr>
                <w:rFonts w:ascii="Times New Roman" w:eastAsia="Calibri" w:hAnsi="Times New Roman" w:cs="Times New Roman"/>
                <w:color w:val="000000" w:themeColor="text1"/>
                <w:sz w:val="28"/>
                <w:szCs w:val="28"/>
              </w:rPr>
            </w:pPr>
          </w:p>
        </w:tc>
      </w:tr>
    </w:tbl>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color w:val="000000" w:themeColor="text1"/>
          <w:sz w:val="28"/>
          <w:szCs w:val="28"/>
        </w:rPr>
      </w:pP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1) предельный минимальный размер земельного участка с видом разрешенного использования "коммунальное обслуживание", "гидротехнические сооружения" - 0,001 га;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предельный размер земельного участка с иным видом разрешенного использования: максимальный - 5000 га, минимальный - 0,01 га;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2)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- 1 м;</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3) предельное максимальное количество надземных этажей зданий, строений, сооружений - 3 этажа;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4)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"котельные", "насосные станции", "очистные сооружения", "гидротехнические сооружения", "сооружения связи", "стоянки"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максимальный процент застройки в границах земельного участка для объектов капитального строительства с иным видом разрешенного использования - 10%.</w:t>
      </w:r>
    </w:p>
    <w:p w:rsidR="0009691F" w:rsidRPr="0009691F" w:rsidRDefault="0009691F" w:rsidP="0009691F">
      <w:pPr>
        <w:autoSpaceDE w:val="0"/>
        <w:autoSpaceDN w:val="0"/>
        <w:adjustRightInd w:val="0"/>
        <w:spacing w:after="0" w:line="240" w:lineRule="auto"/>
        <w:ind w:firstLine="540"/>
        <w:jc w:val="both"/>
        <w:rPr>
          <w:rFonts w:ascii="Times New Roman" w:eastAsia="Calibri" w:hAnsi="Times New Roman" w:cs="Times New Roman"/>
          <w:sz w:val="24"/>
          <w:szCs w:val="24"/>
        </w:rPr>
      </w:pPr>
      <w:r w:rsidRPr="0009691F">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373997" w:rsidRDefault="00373997" w:rsidP="0009691F">
      <w:pPr>
        <w:pStyle w:val="4"/>
      </w:pPr>
    </w:p>
    <w:sectPr w:rsidR="00373997" w:rsidRPr="003739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91F" w:rsidRDefault="0009691F" w:rsidP="00373997">
      <w:pPr>
        <w:spacing w:after="0" w:line="240" w:lineRule="auto"/>
      </w:pPr>
      <w:r>
        <w:separator/>
      </w:r>
    </w:p>
  </w:endnote>
  <w:endnote w:type="continuationSeparator" w:id="0">
    <w:p w:rsidR="0009691F" w:rsidRDefault="0009691F"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91F" w:rsidRDefault="0009691F" w:rsidP="00373997">
      <w:pPr>
        <w:spacing w:after="0" w:line="240" w:lineRule="auto"/>
      </w:pPr>
      <w:r>
        <w:separator/>
      </w:r>
    </w:p>
  </w:footnote>
  <w:footnote w:type="continuationSeparator" w:id="0">
    <w:p w:rsidR="0009691F" w:rsidRDefault="0009691F"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57169"/>
    <w:rsid w:val="00360ADA"/>
    <w:rsid w:val="00372122"/>
    <w:rsid w:val="00373997"/>
    <w:rsid w:val="003747BB"/>
    <w:rsid w:val="0038128F"/>
    <w:rsid w:val="00396CF3"/>
    <w:rsid w:val="003A1F75"/>
    <w:rsid w:val="003A6D45"/>
    <w:rsid w:val="003B299A"/>
    <w:rsid w:val="003B6718"/>
    <w:rsid w:val="003C105A"/>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610A"/>
    <w:rsid w:val="00563395"/>
    <w:rsid w:val="005645F3"/>
    <w:rsid w:val="0056727D"/>
    <w:rsid w:val="00583013"/>
    <w:rsid w:val="00583C42"/>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45421"/>
    <w:rsid w:val="00B51D9F"/>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07A83F80D3020FE70BB3920E3B8E38D3D27CF026976ACD306462C127CFCFAF7952ABD4520850A4D1F8X9E" TargetMode="External"/><Relationship Id="rId18" Type="http://schemas.openxmlformats.org/officeDocument/2006/relationships/hyperlink" Target="consultantplus://offline/ref=07A83F80D3020FE70BB3920E3B8E38D3D27CF026976ACD306462C127CFCFAF7952ABD452F0X1E" TargetMode="External"/><Relationship Id="rId3" Type="http://schemas.microsoft.com/office/2007/relationships/stylesWithEffects" Target="stylesWithEffects.xml"/><Relationship Id="rId21" Type="http://schemas.openxmlformats.org/officeDocument/2006/relationships/hyperlink" Target="consultantplus://offline/ref=07A83F80D3020FE70BB3920E3B8E38D3D27CF026976ACD306462C127CFCFAF7952ABD4520AF5X0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consultantplus://offline/ref=07A83F80D3020FE70BB3920E3B8E38D3D27CF026976ACD306462C127CFCFAF7952ABD4520850A6D7F8XBE" TargetMode="External"/><Relationship Id="rId2" Type="http://schemas.openxmlformats.org/officeDocument/2006/relationships/styles" Target="styles.xml"/><Relationship Id="rId16" Type="http://schemas.openxmlformats.org/officeDocument/2006/relationships/hyperlink" Target="consultantplus://offline/ref=07A83F80D3020FE70BB3920E3B8E38D3D27CF026976ACD306462C127CFCFAF7952ABD4520850A6D4F8X1E" TargetMode="External"/><Relationship Id="rId20" Type="http://schemas.openxmlformats.org/officeDocument/2006/relationships/hyperlink" Target="consultantplus://offline/ref=07A83F80D3020FE70BB3920E3B8E38D3D27CF026976ACD306462C127CFCFAF7952ABD4520850A6D8F8XA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0850A6D4F8XEE"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07A83F80D3020FE70BB3920E3B8E38D3D27CF026976ACD306462C127CFCFAF7952ABD4520850A6D7F8XE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07A83F80D3020FE70BB3920E3B8E38D3D27CF026976ACD306462C127CFCFAF7952ABD4520850A4D6F8X1E"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5</Pages>
  <Words>924</Words>
  <Characters>5271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6</cp:revision>
  <dcterms:created xsi:type="dcterms:W3CDTF">2019-05-29T10:22:00Z</dcterms:created>
  <dcterms:modified xsi:type="dcterms:W3CDTF">2019-11-05T07:55:00Z</dcterms:modified>
</cp:coreProperties>
</file>