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5F00FA"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985D26" w:rsidRDefault="00985D26" w:rsidP="00B67B9D">
                  <w:pPr>
                    <w:pStyle w:val="a3"/>
                  </w:pPr>
                  <w:r>
                    <w:t xml:space="preserve">Проект постановления мэрии </w:t>
                  </w:r>
                </w:p>
                <w:p w:rsidR="00985D26" w:rsidRDefault="00985D26"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B15BA5">
        <w:trPr>
          <w:trHeight w:val="540"/>
        </w:trPr>
        <w:tc>
          <w:tcPr>
            <w:tcW w:w="6770" w:type="dxa"/>
            <w:hideMark/>
          </w:tcPr>
          <w:p w:rsidR="00B67B9D" w:rsidRPr="008D7EFF" w:rsidRDefault="00B67B9D" w:rsidP="0085333C">
            <w:pPr>
              <w:widowControl/>
              <w:spacing w:after="600"/>
              <w:jc w:val="both"/>
            </w:pPr>
            <w:r w:rsidRPr="008A3BB5">
              <w:t xml:space="preserve">Об отказе </w:t>
            </w:r>
            <w:r w:rsidR="00816884" w:rsidRPr="007E65E4">
              <w:rPr>
                <w:spacing w:val="1"/>
              </w:rPr>
              <w:t>обществу с ограниченной ответственностью «СИБИРЬ-Т»</w:t>
            </w:r>
            <w:r w:rsidR="00237595">
              <w:rPr>
                <w:spacing w:val="1"/>
              </w:rPr>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B67B9D" w:rsidRPr="008D7EFF" w:rsidRDefault="00B67B9D" w:rsidP="00B67B9D">
      <w:pPr>
        <w:suppressAutoHyphens/>
        <w:ind w:firstLine="709"/>
        <w:jc w:val="both"/>
      </w:pPr>
      <w:proofErr w:type="gramStart"/>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общественных обсуждений</w:t>
      </w:r>
      <w:proofErr w:type="gramEnd"/>
      <w:r w:rsidR="005470A4" w:rsidRPr="00642109">
        <w:t xml:space="preserve"> по проекту решения о предоставлении разрешения на отклонение </w:t>
      </w:r>
      <w:proofErr w:type="gramStart"/>
      <w:r w:rsidR="005470A4" w:rsidRPr="00642109">
        <w:t>от</w:t>
      </w:r>
      <w:proofErr w:type="gramEnd"/>
      <w:r w:rsidR="005470A4" w:rsidRPr="00642109">
        <w:t xml:space="preserve"> предельных параметров разрешенного строительства, реконструкции объектов капитального строительства </w:t>
      </w:r>
      <w:r w:rsidR="003D7406" w:rsidRPr="006A6880">
        <w:t xml:space="preserve">от </w:t>
      </w:r>
      <w:r w:rsidR="00816884">
        <w:t>19</w:t>
      </w:r>
      <w:r w:rsidR="002B6050">
        <w:t>.12</w:t>
      </w:r>
      <w:r w:rsidR="00BF5F22" w:rsidRPr="006A6880">
        <w:t>.2018</w:t>
      </w:r>
      <w:r w:rsidRPr="006A6880">
        <w:t>, р</w:t>
      </w:r>
      <w:r w:rsidRPr="008D7EFF">
        <w:t xml:space="preserve">екомендаций комиссии по подготовке проекта правил землепользования и </w:t>
      </w:r>
      <w:proofErr w:type="gramStart"/>
      <w:r w:rsidRPr="008D7EFF">
        <w:t>застройки города</w:t>
      </w:r>
      <w:proofErr w:type="gramEnd"/>
      <w:r w:rsidRPr="008D7EFF">
        <w:t xml:space="preserve"> Новосибирска о предоставлении и</w:t>
      </w:r>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w:t>
      </w:r>
      <w:r w:rsidR="0085333C">
        <w:t xml:space="preserve"> </w:t>
      </w:r>
      <w:r w:rsidR="00816884">
        <w:t>20</w:t>
      </w:r>
      <w:r w:rsidR="002B6050">
        <w:t>.12</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
    <w:p w:rsidR="00816884" w:rsidRPr="007E65E4" w:rsidRDefault="00B67B9D" w:rsidP="00816884">
      <w:pPr>
        <w:suppressAutoHyphens/>
        <w:ind w:firstLine="708"/>
        <w:jc w:val="both"/>
        <w:rPr>
          <w:spacing w:val="1"/>
        </w:rPr>
      </w:pPr>
      <w:r w:rsidRPr="004B78ED">
        <w:t>1. </w:t>
      </w:r>
      <w:proofErr w:type="gramStart"/>
      <w:r w:rsidR="00FA515A">
        <w:t xml:space="preserve">Отказать </w:t>
      </w:r>
      <w:r w:rsidR="00816884" w:rsidRPr="007E65E4">
        <w:rPr>
          <w:spacing w:val="1"/>
        </w:rPr>
        <w:t xml:space="preserve">обществу с ограниченной ответственностью «СИБИРЬ-Т» </w:t>
      </w:r>
      <w:r w:rsidR="00D1620D" w:rsidRPr="0075342A">
        <w:t>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D1620D" w:rsidRPr="004B78ED">
        <w:t xml:space="preserve"> </w:t>
      </w:r>
      <w:r w:rsidR="00816884" w:rsidRPr="007E65E4">
        <w:rPr>
          <w:spacing w:val="1"/>
        </w:rPr>
        <w:t xml:space="preserve">(на основании заявления в связи с тем, что наличие болотистых грунтов земельного участка является неблагоприятным для застройки) в части уменьшения минимального процента застройки с 40 % до 20 % в границах земельного участка с кадастровым номером </w:t>
      </w:r>
      <w:r w:rsidR="00816884" w:rsidRPr="007E65E4">
        <w:rPr>
          <w:bCs/>
          <w:spacing w:val="1"/>
        </w:rPr>
        <w:t>54:35:011890:413</w:t>
      </w:r>
      <w:r w:rsidR="00816884" w:rsidRPr="007E65E4">
        <w:rPr>
          <w:spacing w:val="1"/>
        </w:rPr>
        <w:t xml:space="preserve"> площадью 1,0642</w:t>
      </w:r>
      <w:proofErr w:type="gramEnd"/>
      <w:r w:rsidR="00816884" w:rsidRPr="007E65E4">
        <w:rPr>
          <w:spacing w:val="1"/>
        </w:rPr>
        <w:t> </w:t>
      </w:r>
      <w:proofErr w:type="gramStart"/>
      <w:r w:rsidR="00816884" w:rsidRPr="007E65E4">
        <w:rPr>
          <w:spacing w:val="1"/>
        </w:rPr>
        <w:t>га</w:t>
      </w:r>
      <w:proofErr w:type="gramEnd"/>
      <w:r w:rsidR="00816884" w:rsidRPr="007E65E4">
        <w:rPr>
          <w:spacing w:val="1"/>
        </w:rPr>
        <w:t>, расположенного по адресу: Российская Федерация, Новосибирская область, город Новосибирск, проспект Дзержинского, 140/3 (зона производственной деятельности (П-1)) в связи с тем, что отсутствуют обоснования, предусмотренные частью 1 статьи 40 Градостроительного кодекса Российской Федерации, а именно «конфигурация, инженерно-геологические и иные характеристики земельного участка не являются неблагоприятными для застройки».</w:t>
      </w:r>
    </w:p>
    <w:p w:rsidR="00525A63" w:rsidRPr="00977C6F" w:rsidRDefault="00E078CE" w:rsidP="00816884">
      <w:pPr>
        <w:spacing w:line="240" w:lineRule="atLeast"/>
        <w:ind w:firstLine="720"/>
        <w:jc w:val="both"/>
      </w:pPr>
      <w:r w:rsidRPr="00A41096">
        <w:t xml:space="preserve">2. Департаменту строительства и архитектуры мэрии города Новосибирска </w:t>
      </w:r>
      <w:r w:rsidRPr="00A41096">
        <w:lastRenderedPageBreak/>
        <w:t xml:space="preserve">разместить постановление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Контроль за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816884" w:rsidRDefault="00816884" w:rsidP="003F2E1E">
      <w:pPr>
        <w:widowControl/>
        <w:suppressAutoHyphens/>
        <w:spacing w:line="240" w:lineRule="atLeast"/>
        <w:rPr>
          <w:sz w:val="24"/>
          <w:szCs w:val="24"/>
        </w:rPr>
      </w:pPr>
    </w:p>
    <w:p w:rsidR="00E57638" w:rsidRDefault="00E57638" w:rsidP="003F2E1E">
      <w:pPr>
        <w:widowControl/>
        <w:suppressAutoHyphens/>
        <w:spacing w:line="240" w:lineRule="atLeast"/>
        <w:rPr>
          <w:sz w:val="24"/>
          <w:szCs w:val="24"/>
        </w:rPr>
      </w:pPr>
    </w:p>
    <w:p w:rsidR="00397909" w:rsidRDefault="00397909"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sectPr w:rsidR="003D7406"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D26" w:rsidRDefault="00985D26" w:rsidP="00E10E89">
      <w:r>
        <w:separator/>
      </w:r>
    </w:p>
  </w:endnote>
  <w:endnote w:type="continuationSeparator" w:id="0">
    <w:p w:rsidR="00985D26" w:rsidRDefault="00985D26"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D26" w:rsidRDefault="00985D26" w:rsidP="00E10E89">
      <w:r>
        <w:separator/>
      </w:r>
    </w:p>
  </w:footnote>
  <w:footnote w:type="continuationSeparator" w:id="0">
    <w:p w:rsidR="00985D26" w:rsidRDefault="00985D26"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985D26" w:rsidRDefault="005F00FA">
        <w:pPr>
          <w:pStyle w:val="a5"/>
          <w:jc w:val="center"/>
        </w:pPr>
        <w:r w:rsidRPr="00532334">
          <w:rPr>
            <w:sz w:val="20"/>
            <w:szCs w:val="20"/>
          </w:rPr>
          <w:fldChar w:fldCharType="begin"/>
        </w:r>
        <w:r w:rsidR="00985D26" w:rsidRPr="00532334">
          <w:rPr>
            <w:sz w:val="20"/>
            <w:szCs w:val="20"/>
          </w:rPr>
          <w:instrText xml:space="preserve"> PAGE   \* MERGEFORMAT </w:instrText>
        </w:r>
        <w:r w:rsidRPr="00532334">
          <w:rPr>
            <w:sz w:val="20"/>
            <w:szCs w:val="20"/>
          </w:rPr>
          <w:fldChar w:fldCharType="separate"/>
        </w:r>
        <w:r w:rsidR="0075342A">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C46"/>
    <w:rsid w:val="000D0FA4"/>
    <w:rsid w:val="000D74D9"/>
    <w:rsid w:val="000F0344"/>
    <w:rsid w:val="000F040F"/>
    <w:rsid w:val="000F2537"/>
    <w:rsid w:val="000F25FD"/>
    <w:rsid w:val="000F378A"/>
    <w:rsid w:val="0011046A"/>
    <w:rsid w:val="001257E1"/>
    <w:rsid w:val="00125F38"/>
    <w:rsid w:val="00126B51"/>
    <w:rsid w:val="00132818"/>
    <w:rsid w:val="001412D7"/>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5B81"/>
    <w:rsid w:val="00236B6B"/>
    <w:rsid w:val="00237595"/>
    <w:rsid w:val="002441D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B6050"/>
    <w:rsid w:val="002C130D"/>
    <w:rsid w:val="002C7B5E"/>
    <w:rsid w:val="002D7E79"/>
    <w:rsid w:val="002E550B"/>
    <w:rsid w:val="002F01A0"/>
    <w:rsid w:val="0030173D"/>
    <w:rsid w:val="00302C22"/>
    <w:rsid w:val="00303C62"/>
    <w:rsid w:val="003126C3"/>
    <w:rsid w:val="00317AAE"/>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61B0B"/>
    <w:rsid w:val="005677E6"/>
    <w:rsid w:val="00573B1A"/>
    <w:rsid w:val="00573D0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F00FA"/>
    <w:rsid w:val="005F1A5A"/>
    <w:rsid w:val="005F3CC1"/>
    <w:rsid w:val="005F6B95"/>
    <w:rsid w:val="005F7104"/>
    <w:rsid w:val="006101CA"/>
    <w:rsid w:val="006168EC"/>
    <w:rsid w:val="00622C47"/>
    <w:rsid w:val="006231AB"/>
    <w:rsid w:val="00623687"/>
    <w:rsid w:val="0063430C"/>
    <w:rsid w:val="0064006D"/>
    <w:rsid w:val="006407FB"/>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5342A"/>
    <w:rsid w:val="007614F8"/>
    <w:rsid w:val="007704C0"/>
    <w:rsid w:val="00776EEE"/>
    <w:rsid w:val="00777DB6"/>
    <w:rsid w:val="00780C3D"/>
    <w:rsid w:val="007A4BE3"/>
    <w:rsid w:val="007B79BB"/>
    <w:rsid w:val="007C16D8"/>
    <w:rsid w:val="007C42A7"/>
    <w:rsid w:val="007C795F"/>
    <w:rsid w:val="007C7B20"/>
    <w:rsid w:val="007D02B8"/>
    <w:rsid w:val="007D386E"/>
    <w:rsid w:val="007E4404"/>
    <w:rsid w:val="0080518E"/>
    <w:rsid w:val="00806877"/>
    <w:rsid w:val="00815438"/>
    <w:rsid w:val="00816884"/>
    <w:rsid w:val="00842B60"/>
    <w:rsid w:val="00847480"/>
    <w:rsid w:val="00847E9F"/>
    <w:rsid w:val="00850AC9"/>
    <w:rsid w:val="0085333C"/>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5D26"/>
    <w:rsid w:val="009875E8"/>
    <w:rsid w:val="0099262C"/>
    <w:rsid w:val="00995CBD"/>
    <w:rsid w:val="00996DA7"/>
    <w:rsid w:val="009978C8"/>
    <w:rsid w:val="009A06D2"/>
    <w:rsid w:val="009A5633"/>
    <w:rsid w:val="009A614A"/>
    <w:rsid w:val="009B0ED3"/>
    <w:rsid w:val="009B6DC4"/>
    <w:rsid w:val="009C71B2"/>
    <w:rsid w:val="009D3D36"/>
    <w:rsid w:val="009F0C7E"/>
    <w:rsid w:val="009F242B"/>
    <w:rsid w:val="009F77DA"/>
    <w:rsid w:val="00A017C9"/>
    <w:rsid w:val="00A0395D"/>
    <w:rsid w:val="00A151EA"/>
    <w:rsid w:val="00A175E6"/>
    <w:rsid w:val="00A17E97"/>
    <w:rsid w:val="00A34FE0"/>
    <w:rsid w:val="00A40D31"/>
    <w:rsid w:val="00A41096"/>
    <w:rsid w:val="00A4177C"/>
    <w:rsid w:val="00A445E9"/>
    <w:rsid w:val="00A51DA9"/>
    <w:rsid w:val="00A54BE1"/>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089A"/>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1620D"/>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4279"/>
    <w:rsid w:val="00DE636C"/>
    <w:rsid w:val="00DF0BC5"/>
    <w:rsid w:val="00DF5837"/>
    <w:rsid w:val="00E01875"/>
    <w:rsid w:val="00E01FE3"/>
    <w:rsid w:val="00E030FA"/>
    <w:rsid w:val="00E0379C"/>
    <w:rsid w:val="00E078CE"/>
    <w:rsid w:val="00E10E89"/>
    <w:rsid w:val="00E17125"/>
    <w:rsid w:val="00E21A85"/>
    <w:rsid w:val="00E2724C"/>
    <w:rsid w:val="00E27412"/>
    <w:rsid w:val="00E40ECF"/>
    <w:rsid w:val="00E416E2"/>
    <w:rsid w:val="00E42F8C"/>
    <w:rsid w:val="00E46137"/>
    <w:rsid w:val="00E52BFC"/>
    <w:rsid w:val="00E539EC"/>
    <w:rsid w:val="00E5619E"/>
    <w:rsid w:val="00E57638"/>
    <w:rsid w:val="00E747D3"/>
    <w:rsid w:val="00E812F5"/>
    <w:rsid w:val="00E85E4B"/>
    <w:rsid w:val="00E9640D"/>
    <w:rsid w:val="00E96490"/>
    <w:rsid w:val="00EB25D0"/>
    <w:rsid w:val="00EC1C96"/>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31489"/>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B5235"/>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5101557">
      <w:bodyDiv w:val="1"/>
      <w:marLeft w:val="0"/>
      <w:marRight w:val="0"/>
      <w:marTop w:val="0"/>
      <w:marBottom w:val="0"/>
      <w:divBdr>
        <w:top w:val="none" w:sz="0" w:space="0" w:color="auto"/>
        <w:left w:val="none" w:sz="0" w:space="0" w:color="auto"/>
        <w:bottom w:val="none" w:sz="0" w:space="0" w:color="auto"/>
        <w:right w:val="none" w:sz="0" w:space="0" w:color="auto"/>
      </w:divBdr>
    </w:div>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EB4D2-9FB9-463F-BE7A-4B5F7058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tsilacheva</cp:lastModifiedBy>
  <cp:revision>8</cp:revision>
  <cp:lastPrinted>2018-03-21T03:23:00Z</cp:lastPrinted>
  <dcterms:created xsi:type="dcterms:W3CDTF">2018-12-12T09:35:00Z</dcterms:created>
  <dcterms:modified xsi:type="dcterms:W3CDTF">2018-12-21T07:06:00Z</dcterms:modified>
</cp:coreProperties>
</file>