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997" w:rsidRDefault="003B299A">
      <w:r>
        <w:rPr>
          <w:rStyle w:val="fontstyle01"/>
        </w:rPr>
        <w:t>Информация к проекту решения:</w:t>
      </w:r>
      <w:r>
        <w:rPr>
          <w:b/>
          <w:bCs/>
          <w:color w:val="000000"/>
          <w:sz w:val="28"/>
          <w:szCs w:val="28"/>
        </w:rPr>
        <w:br/>
      </w:r>
      <w:r>
        <w:rPr>
          <w:rStyle w:val="fontstyle01"/>
          <w:sz w:val="24"/>
          <w:szCs w:val="24"/>
        </w:rPr>
        <w:t xml:space="preserve">Заявитель: </w:t>
      </w:r>
      <w:r>
        <w:rPr>
          <w:rStyle w:val="fontstyle21"/>
        </w:rPr>
        <w:t xml:space="preserve">Администрация Чулымского района </w:t>
      </w:r>
      <w:r>
        <w:rPr>
          <w:color w:val="000000"/>
        </w:rPr>
        <w:br/>
      </w:r>
      <w:r>
        <w:rPr>
          <w:rStyle w:val="fontstyle01"/>
          <w:sz w:val="24"/>
          <w:szCs w:val="24"/>
        </w:rPr>
        <w:t xml:space="preserve">Земельный участок: </w:t>
      </w:r>
      <w:r>
        <w:rPr>
          <w:rStyle w:val="fontstyle21"/>
        </w:rPr>
        <w:t>54:30:02</w:t>
      </w:r>
      <w:r w:rsidR="00EA6268">
        <w:rPr>
          <w:rStyle w:val="fontstyle21"/>
        </w:rPr>
        <w:t>0503</w:t>
      </w:r>
      <w:r>
        <w:rPr>
          <w:rStyle w:val="fontstyle21"/>
        </w:rPr>
        <w:t>:ЗУ</w:t>
      </w:r>
      <w:proofErr w:type="gramStart"/>
      <w:r>
        <w:rPr>
          <w:rStyle w:val="fontstyle21"/>
        </w:rPr>
        <w:t>1</w:t>
      </w:r>
      <w:proofErr w:type="gramEnd"/>
      <w:r>
        <w:rPr>
          <w:rStyle w:val="fontstyle21"/>
        </w:rPr>
        <w:t xml:space="preserve"> (согласно схем</w:t>
      </w:r>
      <w:r w:rsidR="00CD359A">
        <w:rPr>
          <w:rStyle w:val="fontstyle21"/>
        </w:rPr>
        <w:t>ы</w:t>
      </w:r>
      <w:r>
        <w:rPr>
          <w:rStyle w:val="fontstyle21"/>
        </w:rPr>
        <w:t xml:space="preserve"> расположения земельного участка на кадастровом плане территории)</w:t>
      </w:r>
      <w:r>
        <w:rPr>
          <w:color w:val="000000"/>
        </w:rPr>
        <w:br/>
      </w:r>
      <w:r>
        <w:rPr>
          <w:rStyle w:val="fontstyle01"/>
          <w:sz w:val="24"/>
          <w:szCs w:val="24"/>
        </w:rPr>
        <w:t xml:space="preserve">Местоположение: </w:t>
      </w:r>
      <w:r>
        <w:rPr>
          <w:rStyle w:val="fontstyle21"/>
        </w:rPr>
        <w:t xml:space="preserve">Новосибирская область, </w:t>
      </w:r>
      <w:proofErr w:type="spellStart"/>
      <w:r>
        <w:rPr>
          <w:rStyle w:val="fontstyle21"/>
        </w:rPr>
        <w:t>Чулымский</w:t>
      </w:r>
      <w:proofErr w:type="spellEnd"/>
      <w:r>
        <w:rPr>
          <w:rStyle w:val="fontstyle21"/>
        </w:rPr>
        <w:t xml:space="preserve"> район, с. К</w:t>
      </w:r>
      <w:r w:rsidR="00EA6268">
        <w:rPr>
          <w:rStyle w:val="fontstyle21"/>
        </w:rPr>
        <w:t>уликовское</w:t>
      </w:r>
      <w:r>
        <w:rPr>
          <w:rStyle w:val="fontstyle21"/>
        </w:rPr>
        <w:t>, ул.</w:t>
      </w:r>
      <w:r w:rsidR="00EA6268">
        <w:rPr>
          <w:rStyle w:val="fontstyle21"/>
        </w:rPr>
        <w:t xml:space="preserve"> Конторская</w:t>
      </w:r>
      <w:r>
        <w:rPr>
          <w:rStyle w:val="fontstyle21"/>
        </w:rPr>
        <w:t>, д.</w:t>
      </w:r>
      <w:r w:rsidR="00EA6268">
        <w:rPr>
          <w:rStyle w:val="fontstyle21"/>
        </w:rPr>
        <w:t xml:space="preserve"> 9</w:t>
      </w:r>
      <w:r>
        <w:rPr>
          <w:color w:val="000000"/>
        </w:rPr>
        <w:br/>
      </w:r>
      <w:r>
        <w:rPr>
          <w:rStyle w:val="fontstyle01"/>
          <w:sz w:val="24"/>
          <w:szCs w:val="24"/>
        </w:rPr>
        <w:t xml:space="preserve">Площадь </w:t>
      </w:r>
      <w:r w:rsidR="003A6D45">
        <w:rPr>
          <w:rStyle w:val="fontstyle21"/>
        </w:rPr>
        <w:t>1</w:t>
      </w:r>
      <w:r w:rsidR="00EA6268">
        <w:rPr>
          <w:rStyle w:val="fontstyle21"/>
        </w:rPr>
        <w:t>500</w:t>
      </w:r>
      <w:r w:rsidR="003A6D45">
        <w:rPr>
          <w:rStyle w:val="fontstyle21"/>
        </w:rPr>
        <w:t xml:space="preserve"> </w:t>
      </w:r>
      <w:r>
        <w:rPr>
          <w:rStyle w:val="fontstyle21"/>
        </w:rPr>
        <w:t xml:space="preserve"> </w:t>
      </w:r>
      <w:proofErr w:type="spellStart"/>
      <w:r>
        <w:rPr>
          <w:rStyle w:val="fontstyle21"/>
        </w:rPr>
        <w:t>кв</w:t>
      </w:r>
      <w:proofErr w:type="gramStart"/>
      <w:r>
        <w:rPr>
          <w:rStyle w:val="fontstyle21"/>
        </w:rPr>
        <w:t>.м</w:t>
      </w:r>
      <w:proofErr w:type="spellEnd"/>
      <w:proofErr w:type="gramEnd"/>
      <w:r>
        <w:rPr>
          <w:color w:val="000000"/>
        </w:rPr>
        <w:br/>
      </w:r>
      <w:r>
        <w:rPr>
          <w:rStyle w:val="fontstyle01"/>
          <w:sz w:val="24"/>
          <w:szCs w:val="24"/>
        </w:rPr>
        <w:t>Вид права</w:t>
      </w:r>
      <w:r>
        <w:rPr>
          <w:rStyle w:val="fontstyle21"/>
        </w:rPr>
        <w:t>: земельный участок государственная собственность на который не разграничена</w:t>
      </w:r>
      <w:r>
        <w:rPr>
          <w:color w:val="000000"/>
        </w:rPr>
        <w:br/>
      </w:r>
      <w:r>
        <w:rPr>
          <w:rStyle w:val="fontstyle01"/>
          <w:sz w:val="24"/>
          <w:szCs w:val="24"/>
        </w:rPr>
        <w:t xml:space="preserve">Зонирование: </w:t>
      </w:r>
      <w:r w:rsidRPr="003B299A">
        <w:rPr>
          <w:rStyle w:val="fontstyle21"/>
        </w:rPr>
        <w:t>зон</w:t>
      </w:r>
      <w:r>
        <w:rPr>
          <w:rStyle w:val="fontstyle21"/>
        </w:rPr>
        <w:t>а</w:t>
      </w:r>
      <w:r w:rsidRPr="003B299A">
        <w:rPr>
          <w:rStyle w:val="fontstyle21"/>
        </w:rPr>
        <w:t xml:space="preserve"> застройки индивидуальными  жилыми домами (Ж-1)</w:t>
      </w:r>
      <w:r>
        <w:rPr>
          <w:color w:val="000000"/>
        </w:rPr>
        <w:br/>
      </w:r>
      <w:r>
        <w:rPr>
          <w:rStyle w:val="fontstyle01"/>
          <w:sz w:val="24"/>
          <w:szCs w:val="24"/>
        </w:rPr>
        <w:t xml:space="preserve">Запрос: </w:t>
      </w:r>
      <w:r>
        <w:rPr>
          <w:rStyle w:val="fontstyle21"/>
        </w:rPr>
        <w:t>О предоставлении разрешения на условно разрешенный вид использования земельного участка «</w:t>
      </w:r>
      <w:r w:rsidRPr="003B299A">
        <w:rPr>
          <w:rStyle w:val="fontstyle21"/>
        </w:rPr>
        <w:t>Амбулаторно-поликлиническое обслуживание (3.4.1)</w:t>
      </w:r>
      <w:r>
        <w:rPr>
          <w:rStyle w:val="fontstyle21"/>
        </w:rPr>
        <w:t>»</w:t>
      </w:r>
      <w:r w:rsidR="00EA6268">
        <w:rPr>
          <w:rStyle w:val="fontstyle21"/>
        </w:rPr>
        <w:t>.</w:t>
      </w:r>
      <w:r>
        <w:rPr>
          <w:color w:val="000000"/>
        </w:rPr>
        <w:br/>
      </w:r>
    </w:p>
    <w:p w:rsidR="00373997" w:rsidRPr="00373997" w:rsidRDefault="00EA6268" w:rsidP="00EA6268">
      <w:pPr>
        <w:tabs>
          <w:tab w:val="left" w:pos="158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217.35pt;height:307.8pt;z-index:251659264;mso-position-horizontal:left;mso-position-horizontal-relative:text;mso-position-vertical-relative:text">
            <v:imagedata r:id="rId8" o:title=""/>
            <w10:wrap type="square" side="right"/>
          </v:shape>
          <o:OLEObject Type="Embed" ProgID="FoxitReader.Document" ShapeID="_x0000_s1028" DrawAspect="Content" ObjectID="_1642252803" r:id="rId9"/>
        </w:pict>
      </w:r>
      <w:r>
        <w:tab/>
      </w:r>
      <w:r w:rsidRPr="00EA6268">
        <w:object w:dxaOrig="3135" w:dyaOrig="4320">
          <v:shape id="_x0000_i1035" type="#_x0000_t75" style="width:234pt;height:321pt" o:ole="">
            <v:imagedata r:id="rId10" o:title=""/>
          </v:shape>
          <o:OLEObject Type="Embed" ProgID="FoxitReader.Document" ShapeID="_x0000_i1035" DrawAspect="Content" ObjectID="_1642252802" r:id="rId11"/>
        </w:object>
      </w:r>
      <w:r>
        <w:br w:type="textWrapping" w:clear="all"/>
      </w:r>
    </w:p>
    <w:p w:rsidR="00373997" w:rsidRDefault="00373997" w:rsidP="00373997"/>
    <w:p w:rsidR="00204CD2" w:rsidRPr="00373997" w:rsidRDefault="00204CD2" w:rsidP="00373997"/>
    <w:p w:rsidR="00373997" w:rsidRDefault="00373997" w:rsidP="00373997"/>
    <w:p w:rsidR="00BA1ACA" w:rsidRPr="00373997" w:rsidRDefault="00BA1ACA" w:rsidP="00373997"/>
    <w:p w:rsidR="00373997" w:rsidRPr="00373997" w:rsidRDefault="00373997" w:rsidP="00373997"/>
    <w:p w:rsidR="00AA7043" w:rsidRDefault="002C6D3C" w:rsidP="00373997">
      <w:pPr>
        <w:tabs>
          <w:tab w:val="left" w:pos="3782"/>
        </w:tabs>
      </w:pPr>
      <w:r>
        <w:rPr>
          <w:noProof/>
          <w:lang w:eastAsia="ru-RU"/>
        </w:rPr>
        <w:lastRenderedPageBreak/>
        <w:drawing>
          <wp:inline distT="0" distB="0" distL="0" distR="0">
            <wp:extent cx="5940425" cy="8401009"/>
            <wp:effectExtent l="0" t="0" r="3175" b="635"/>
            <wp:docPr id="5" name="Рисунок 5" descr="Z:\ОБЩИИ ДОКУМЕНТЫ\Алевтина\Общественные обсуждения\Предоставление разрешения на урви\Куликовское_ФАП\чертеж.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ОБЩИИ ДОКУМЕНТЫ\Алевтина\Общественные обсуждения\Предоставление разрешения на урви\Куликовское_ФАП\чертеж.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401009"/>
                    </a:xfrm>
                    <a:prstGeom prst="rect">
                      <a:avLst/>
                    </a:prstGeom>
                    <a:noFill/>
                    <a:ln>
                      <a:noFill/>
                    </a:ln>
                  </pic:spPr>
                </pic:pic>
              </a:graphicData>
            </a:graphic>
          </wp:inline>
        </w:drawing>
      </w:r>
    </w:p>
    <w:p w:rsidR="002C6D3C" w:rsidRDefault="002C6D3C" w:rsidP="002C6D3C">
      <w:pPr>
        <w:keepNext/>
        <w:spacing w:before="240" w:after="60" w:line="240" w:lineRule="auto"/>
        <w:jc w:val="both"/>
        <w:outlineLvl w:val="3"/>
        <w:rPr>
          <w:rFonts w:ascii="Times New Roman" w:eastAsia="Times New Roman" w:hAnsi="Times New Roman" w:cs="Times New Roman"/>
          <w:b/>
          <w:bCs/>
          <w:sz w:val="28"/>
          <w:szCs w:val="28"/>
          <w:lang w:eastAsia="ru-RU"/>
        </w:rPr>
      </w:pPr>
      <w:bookmarkStart w:id="0" w:name="_Toc368489195"/>
      <w:bookmarkStart w:id="1" w:name="_Toc325383409"/>
    </w:p>
    <w:p w:rsidR="002C6D3C" w:rsidRPr="002C6D3C" w:rsidRDefault="002C6D3C" w:rsidP="002C6D3C">
      <w:pPr>
        <w:keepNext/>
        <w:spacing w:before="240" w:after="60" w:line="240" w:lineRule="auto"/>
        <w:jc w:val="both"/>
        <w:outlineLvl w:val="3"/>
        <w:rPr>
          <w:rFonts w:ascii="Times New Roman" w:eastAsia="Times New Roman" w:hAnsi="Times New Roman" w:cs="Times New Roman"/>
          <w:b/>
          <w:bCs/>
          <w:sz w:val="28"/>
          <w:szCs w:val="28"/>
          <w:lang w:eastAsia="ru-RU"/>
        </w:rPr>
      </w:pPr>
      <w:r w:rsidRPr="002C6D3C">
        <w:rPr>
          <w:rFonts w:ascii="Times New Roman" w:eastAsia="Times New Roman" w:hAnsi="Times New Roman" w:cs="Times New Roman"/>
          <w:b/>
          <w:bCs/>
          <w:sz w:val="28"/>
          <w:szCs w:val="28"/>
          <w:lang w:eastAsia="ru-RU"/>
        </w:rPr>
        <w:t>§1  Жилые  зоны (Ж)</w:t>
      </w:r>
      <w:bookmarkEnd w:id="0"/>
      <w:bookmarkEnd w:id="1"/>
    </w:p>
    <w:p w:rsidR="002C6D3C" w:rsidRPr="002C6D3C" w:rsidRDefault="002C6D3C" w:rsidP="002C6D3C">
      <w:pPr>
        <w:widowControl w:val="0"/>
        <w:autoSpaceDE w:val="0"/>
        <w:autoSpaceDN w:val="0"/>
        <w:adjustRightInd w:val="0"/>
        <w:spacing w:after="0" w:line="240" w:lineRule="auto"/>
        <w:jc w:val="both"/>
        <w:rPr>
          <w:rFonts w:ascii="Arial" w:eastAsia="Times New Roman" w:hAnsi="Arial" w:cs="Arial"/>
          <w:sz w:val="20"/>
          <w:szCs w:val="20"/>
          <w:lang w:eastAsia="ru-RU"/>
        </w:rPr>
      </w:pPr>
    </w:p>
    <w:p w:rsidR="002C6D3C" w:rsidRPr="002C6D3C" w:rsidRDefault="002C6D3C" w:rsidP="002C6D3C">
      <w:pPr>
        <w:keepNext/>
        <w:spacing w:after="0" w:line="240" w:lineRule="auto"/>
        <w:jc w:val="both"/>
        <w:outlineLvl w:val="3"/>
        <w:rPr>
          <w:rFonts w:ascii="Times New Roman" w:eastAsia="Times New Roman" w:hAnsi="Times New Roman" w:cs="Times New Roman"/>
          <w:bCs/>
          <w:sz w:val="28"/>
          <w:szCs w:val="28"/>
          <w:lang w:eastAsia="ru-RU"/>
        </w:rPr>
      </w:pPr>
      <w:bookmarkStart w:id="2" w:name="_Toc368489196"/>
      <w:r w:rsidRPr="002C6D3C">
        <w:rPr>
          <w:rFonts w:ascii="Times New Roman" w:eastAsia="Times New Roman" w:hAnsi="Times New Roman" w:cs="Times New Roman"/>
          <w:bCs/>
          <w:sz w:val="28"/>
          <w:szCs w:val="28"/>
          <w:lang w:eastAsia="ru-RU"/>
        </w:rPr>
        <w:t>Статья 21. Зона застройки индивидуальными  жилыми домами</w:t>
      </w:r>
      <w:r w:rsidRPr="002C6D3C">
        <w:rPr>
          <w:rFonts w:ascii="Times New Roman" w:eastAsia="Times New Roman" w:hAnsi="Times New Roman" w:cs="Times New Roman"/>
          <w:bCs/>
          <w:color w:val="FF0000"/>
          <w:sz w:val="28"/>
          <w:szCs w:val="28"/>
          <w:lang w:eastAsia="ru-RU"/>
        </w:rPr>
        <w:t xml:space="preserve"> </w:t>
      </w:r>
      <w:r w:rsidRPr="002C6D3C">
        <w:rPr>
          <w:rFonts w:ascii="Times New Roman" w:eastAsia="Times New Roman" w:hAnsi="Times New Roman" w:cs="Times New Roman"/>
          <w:bCs/>
          <w:sz w:val="28"/>
          <w:szCs w:val="28"/>
          <w:lang w:eastAsia="ru-RU"/>
        </w:rPr>
        <w:t>(Ж-1)</w:t>
      </w:r>
      <w:bookmarkEnd w:id="2"/>
    </w:p>
    <w:p w:rsidR="002C6D3C" w:rsidRPr="002C6D3C" w:rsidRDefault="002C6D3C" w:rsidP="002C6D3C">
      <w:pPr>
        <w:widowControl w:val="0"/>
        <w:autoSpaceDE w:val="0"/>
        <w:autoSpaceDN w:val="0"/>
        <w:adjustRightInd w:val="0"/>
        <w:spacing w:after="0" w:line="240" w:lineRule="auto"/>
        <w:jc w:val="both"/>
        <w:rPr>
          <w:rFonts w:ascii="Arial" w:eastAsia="Times New Roman" w:hAnsi="Arial" w:cs="Arial"/>
          <w:sz w:val="20"/>
          <w:szCs w:val="20"/>
          <w:lang w:eastAsia="ru-RU"/>
        </w:rPr>
      </w:pP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2C6D3C" w:rsidRPr="002C6D3C" w:rsidRDefault="002C6D3C" w:rsidP="002C6D3C">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2551"/>
        <w:gridCol w:w="5839"/>
      </w:tblGrid>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center"/>
              <w:rPr>
                <w:rFonts w:ascii="Times New Roman" w:eastAsia="Calibri" w:hAnsi="Times New Roman" w:cs="Times New Roman"/>
                <w:sz w:val="24"/>
                <w:szCs w:val="24"/>
              </w:rPr>
            </w:pPr>
            <w:r w:rsidRPr="002C6D3C">
              <w:rPr>
                <w:rFonts w:ascii="Times New Roman" w:eastAsia="Calibri" w:hAnsi="Times New Roman" w:cs="Times New Roman"/>
                <w:sz w:val="24"/>
                <w:szCs w:val="24"/>
              </w:rPr>
              <w:t>N</w:t>
            </w:r>
          </w:p>
          <w:p w:rsidR="002C6D3C" w:rsidRPr="002C6D3C" w:rsidRDefault="002C6D3C" w:rsidP="002C6D3C">
            <w:pPr>
              <w:autoSpaceDE w:val="0"/>
              <w:autoSpaceDN w:val="0"/>
              <w:adjustRightInd w:val="0"/>
              <w:spacing w:after="0" w:line="240" w:lineRule="auto"/>
              <w:jc w:val="center"/>
              <w:rPr>
                <w:rFonts w:ascii="Times New Roman" w:eastAsia="Calibri" w:hAnsi="Times New Roman" w:cs="Times New Roman"/>
                <w:sz w:val="24"/>
                <w:szCs w:val="24"/>
              </w:rPr>
            </w:pPr>
            <w:proofErr w:type="gramStart"/>
            <w:r w:rsidRPr="002C6D3C">
              <w:rPr>
                <w:rFonts w:ascii="Times New Roman" w:eastAsia="Calibri" w:hAnsi="Times New Roman" w:cs="Times New Roman"/>
                <w:sz w:val="24"/>
                <w:szCs w:val="24"/>
              </w:rPr>
              <w:t>п</w:t>
            </w:r>
            <w:proofErr w:type="gramEnd"/>
            <w:r w:rsidRPr="002C6D3C">
              <w:rPr>
                <w:rFonts w:ascii="Times New Roman" w:eastAsia="Calibri"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center"/>
              <w:rPr>
                <w:rFonts w:ascii="Times New Roman" w:eastAsia="Calibri" w:hAnsi="Times New Roman" w:cs="Times New Roman"/>
                <w:sz w:val="24"/>
                <w:szCs w:val="24"/>
              </w:rPr>
            </w:pPr>
            <w:r w:rsidRPr="002C6D3C">
              <w:rPr>
                <w:rFonts w:ascii="Times New Roman" w:eastAsia="Calibri" w:hAnsi="Times New Roman" w:cs="Times New Roman"/>
                <w:sz w:val="24"/>
                <w:szCs w:val="24"/>
              </w:rPr>
              <w:t xml:space="preserve">Наименование вида разрешенного использования земельного участка (с указанием кода </w:t>
            </w:r>
            <w:hyperlink r:id="rId13" w:history="1">
              <w:r w:rsidRPr="002C6D3C">
                <w:rPr>
                  <w:rFonts w:ascii="Arial" w:eastAsia="Calibri" w:hAnsi="Arial" w:cs="Arial"/>
                  <w:color w:val="000000" w:themeColor="text1"/>
                  <w:sz w:val="24"/>
                  <w:szCs w:val="24"/>
                </w:rPr>
                <w:t>классификатора</w:t>
              </w:r>
            </w:hyperlink>
            <w:r w:rsidRPr="002C6D3C">
              <w:rPr>
                <w:rFonts w:ascii="Times New Roman" w:eastAsia="Calibri" w:hAnsi="Times New Roman" w:cs="Times New Roman"/>
                <w:color w:val="000000" w:themeColor="text1"/>
                <w:sz w:val="24"/>
                <w:szCs w:val="24"/>
              </w:rPr>
              <w:t>)</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center"/>
              <w:rPr>
                <w:rFonts w:ascii="Times New Roman" w:eastAsia="Calibri" w:hAnsi="Times New Roman" w:cs="Times New Roman"/>
                <w:sz w:val="24"/>
                <w:szCs w:val="24"/>
              </w:rPr>
            </w:pPr>
            <w:r w:rsidRPr="002C6D3C">
              <w:rPr>
                <w:rFonts w:ascii="Times New Roman" w:eastAsia="Calibri" w:hAnsi="Times New Roman" w:cs="Times New Roman"/>
                <w:sz w:val="24"/>
                <w:szCs w:val="24"/>
              </w:rPr>
              <w:t>Наименование вида разрешенного использования объекта капитального строительства</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center"/>
              <w:rPr>
                <w:rFonts w:ascii="Times New Roman" w:eastAsia="Calibri" w:hAnsi="Times New Roman" w:cs="Times New Roman"/>
                <w:sz w:val="24"/>
                <w:szCs w:val="24"/>
              </w:rPr>
            </w:pPr>
            <w:r w:rsidRPr="002C6D3C">
              <w:rPr>
                <w:rFonts w:ascii="Times New Roman" w:eastAsia="Calibri"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center"/>
              <w:rPr>
                <w:rFonts w:ascii="Times New Roman" w:eastAsia="Calibri" w:hAnsi="Times New Roman" w:cs="Times New Roman"/>
                <w:sz w:val="24"/>
                <w:szCs w:val="24"/>
              </w:rPr>
            </w:pPr>
            <w:r w:rsidRPr="002C6D3C">
              <w:rPr>
                <w:rFonts w:ascii="Times New Roman" w:eastAsia="Calibri"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center"/>
              <w:rPr>
                <w:rFonts w:ascii="Times New Roman" w:eastAsia="Calibri" w:hAnsi="Times New Roman" w:cs="Times New Roman"/>
                <w:sz w:val="24"/>
                <w:szCs w:val="24"/>
              </w:rPr>
            </w:pPr>
            <w:r w:rsidRPr="002C6D3C">
              <w:rPr>
                <w:rFonts w:ascii="Times New Roman" w:eastAsia="Calibri" w:hAnsi="Times New Roman" w:cs="Times New Roman"/>
                <w:sz w:val="24"/>
                <w:szCs w:val="24"/>
              </w:rPr>
              <w:t>3</w:t>
            </w:r>
          </w:p>
        </w:tc>
        <w:bookmarkStart w:id="3" w:name="_GoBack"/>
        <w:bookmarkEnd w:id="3"/>
      </w:tr>
      <w:tr w:rsidR="002C6D3C" w:rsidRPr="002C6D3C" w:rsidTr="002C6D3C">
        <w:tc>
          <w:tcPr>
            <w:tcW w:w="9070" w:type="dxa"/>
            <w:gridSpan w:val="3"/>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center"/>
              <w:rPr>
                <w:rFonts w:ascii="Times New Roman" w:eastAsia="Calibri" w:hAnsi="Times New Roman" w:cs="Times New Roman"/>
                <w:sz w:val="24"/>
                <w:szCs w:val="24"/>
              </w:rPr>
            </w:pPr>
            <w:r w:rsidRPr="002C6D3C">
              <w:rPr>
                <w:rFonts w:ascii="Times New Roman" w:eastAsia="Calibri" w:hAnsi="Times New Roman" w:cs="Times New Roman"/>
                <w:sz w:val="24"/>
                <w:szCs w:val="24"/>
              </w:rPr>
              <w:t>1. Основные виды разрешенного использования</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 xml:space="preserve">Для индивидуального жилищного </w:t>
            </w:r>
            <w:r w:rsidRPr="002C6D3C">
              <w:rPr>
                <w:rFonts w:ascii="Times New Roman" w:eastAsia="Calibri" w:hAnsi="Times New Roman" w:cs="Times New Roman"/>
                <w:color w:val="000000" w:themeColor="text1"/>
                <w:sz w:val="24"/>
                <w:szCs w:val="24"/>
              </w:rPr>
              <w:t xml:space="preserve">строительства </w:t>
            </w:r>
            <w:hyperlink r:id="rId14" w:history="1">
              <w:r w:rsidRPr="002C6D3C">
                <w:rPr>
                  <w:rFonts w:ascii="Arial" w:eastAsia="Calibri" w:hAnsi="Arial" w:cs="Arial"/>
                  <w:color w:val="000000" w:themeColor="text1"/>
                  <w:sz w:val="24"/>
                  <w:szCs w:val="24"/>
                </w:rPr>
                <w:t>(2.1)</w:t>
              </w:r>
            </w:hyperlink>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Индивидуальные дома;</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индивидуальные гаражи;</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подсобные сооружения</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Для ведения личного подсобного хозяйства (2.2.)</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Размещение жилого дома, не предназначенного для раздела на квартиры;</w:t>
            </w:r>
          </w:p>
          <w:p w:rsidR="002C6D3C" w:rsidRPr="002C6D3C" w:rsidRDefault="002C6D3C" w:rsidP="002C6D3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производство сельскохозяйственной продукции;</w:t>
            </w:r>
          </w:p>
          <w:p w:rsidR="002C6D3C" w:rsidRPr="002C6D3C" w:rsidRDefault="002C6D3C" w:rsidP="002C6D3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размещение гаража и иных вспомогательных сооружений;</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содержание сельскохозяйственных животных</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Блокированная жилая застройка (2.3.)</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Блокированные дома;</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гаражи и иные вспомогательные сооружения;</w:t>
            </w:r>
          </w:p>
          <w:p w:rsidR="002C6D3C" w:rsidRPr="002C6D3C" w:rsidRDefault="002C6D3C" w:rsidP="002C6D3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C6D3C">
              <w:rPr>
                <w:rFonts w:ascii="Times New Roman" w:eastAsia="Calibri" w:hAnsi="Times New Roman" w:cs="Times New Roman"/>
                <w:sz w:val="24"/>
                <w:szCs w:val="24"/>
              </w:rPr>
              <w:t>объекты для разведения декоративных и плодовых деревьев, овощей и ягодных культур</w:t>
            </w:r>
          </w:p>
        </w:tc>
      </w:tr>
      <w:tr w:rsidR="002C6D3C" w:rsidRPr="002C6D3C" w:rsidTr="002C6D3C">
        <w:tc>
          <w:tcPr>
            <w:tcW w:w="9070" w:type="dxa"/>
            <w:gridSpan w:val="3"/>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widowControl w:val="0"/>
              <w:autoSpaceDE w:val="0"/>
              <w:autoSpaceDN w:val="0"/>
              <w:spacing w:after="0" w:line="240" w:lineRule="auto"/>
              <w:ind w:left="709"/>
              <w:jc w:val="center"/>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2. Условно разрешенные виды использования</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Малоэтажная многоквартирная жилая застройка (2.1.1.)</w:t>
            </w:r>
            <w:r w:rsidRPr="002C6D3C">
              <w:rPr>
                <w:rFonts w:ascii="Times New Roman" w:eastAsia="Calibri" w:hAnsi="Times New Roman" w:cs="Times New Roman"/>
                <w:sz w:val="24"/>
                <w:szCs w:val="24"/>
              </w:rPr>
              <w:tab/>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разведение декоративных и плодовых деревьев, овощных и ягодных культур;</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размещение индивидуальных гаражей и иных вспомогательных сооружений;</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обустройство спортивных и детских площадок, площадок отдыха;</w:t>
            </w:r>
          </w:p>
          <w:p w:rsidR="002C6D3C" w:rsidRPr="002C6D3C" w:rsidRDefault="002C6D3C" w:rsidP="002C6D3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C6D3C">
              <w:rPr>
                <w:rFonts w:ascii="Times New Roman" w:eastAsia="Calibri" w:hAnsi="Times New Roman" w:cs="Times New Roman"/>
                <w:sz w:val="24"/>
                <w:szCs w:val="24"/>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w:t>
            </w:r>
            <w:r w:rsidRPr="002C6D3C">
              <w:rPr>
                <w:rFonts w:ascii="Times New Roman" w:eastAsia="Calibri" w:hAnsi="Times New Roman" w:cs="Times New Roman"/>
                <w:sz w:val="24"/>
                <w:szCs w:val="24"/>
              </w:rPr>
              <w:lastRenderedPageBreak/>
              <w:t>дома</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lastRenderedPageBreak/>
              <w:t>2.2</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Социальное обслуживание (3.2.)</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Объекты для оказания гражданам социальной помощи;</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объекты для размещения отделений почты и телеграфа;</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объекты для размещения общественных некоммерческих организаций: благотворительных организаций, клубов по интересам</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2.3</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Times New Roman" w:hAnsi="Times New Roman" w:cs="Times New Roman"/>
                <w:sz w:val="24"/>
                <w:szCs w:val="24"/>
                <w:lang w:eastAsia="ru-RU"/>
              </w:rPr>
              <w:t>Амбулаторно-поликлиническое обслуживание (3.4.1)</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Размещение объектов, предназначенных для оказания гражданам амбулаторно-поликлинической медицинской помощи</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2.4</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Культурное развитие (3.6)</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Объекты для размещения музеев;</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выставочные залы;</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художественные галереи;</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дома культуры;</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библиотеки;</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кинотеатры, кинозалы;</w:t>
            </w:r>
          </w:p>
          <w:p w:rsidR="002C6D3C" w:rsidRPr="002C6D3C" w:rsidRDefault="002C6D3C" w:rsidP="002C6D3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C6D3C">
              <w:rPr>
                <w:rFonts w:ascii="Times New Roman" w:eastAsia="Calibri" w:hAnsi="Times New Roman" w:cs="Times New Roman"/>
                <w:sz w:val="24"/>
                <w:szCs w:val="24"/>
              </w:rPr>
              <w:t>объекты для размещения цирков, зверинцев, зоопарков, океанариумов</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Религиозное использование (3.7)</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Объекты для отправления религиозных обрядов;</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объекты для постоянного местонахождения духовных лиц, паломников и послушников в связи с осуществлением ими религиозной службы;</w:t>
            </w:r>
          </w:p>
          <w:p w:rsidR="002C6D3C" w:rsidRPr="002C6D3C" w:rsidRDefault="002C6D3C" w:rsidP="002C6D3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C6D3C">
              <w:rPr>
                <w:rFonts w:ascii="Times New Roman" w:eastAsia="Calibri" w:hAnsi="Times New Roman" w:cs="Times New Roman"/>
                <w:sz w:val="24"/>
                <w:szCs w:val="24"/>
              </w:rPr>
              <w:t>объекты для осуществления благотворительной и религиозной образовательной деятельности)</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2.6</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Амбулаторное ветеринарное обслуживание (3.10.1)</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Размещение объектов, предназначенных для оказания ветеринарных услуг без содержания животных</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2.7</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Банковская и страховая деятельность (4.5)</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Размещение объектов, предназначенных для размещения организаций, оказывающих банковские и страховые услуги</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2.8</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Общественное питание (4.6)</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Размещение объектов в целях устройства мест общественного питания (рестораны, кафе, столовые, закусочные, бары)</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2.9</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Гостиничное обслуживание (4.7)</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2C6D3C" w:rsidRPr="002C6D3C" w:rsidTr="002C6D3C">
        <w:tc>
          <w:tcPr>
            <w:tcW w:w="9070" w:type="dxa"/>
            <w:gridSpan w:val="3"/>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ind w:left="709"/>
              <w:jc w:val="center"/>
              <w:rPr>
                <w:rFonts w:ascii="Times New Roman" w:eastAsia="Calibri" w:hAnsi="Times New Roman" w:cs="Times New Roman"/>
                <w:sz w:val="24"/>
                <w:szCs w:val="24"/>
              </w:rPr>
            </w:pPr>
            <w:r w:rsidRPr="002C6D3C">
              <w:rPr>
                <w:rFonts w:ascii="Times New Roman" w:eastAsia="Calibri" w:hAnsi="Times New Roman" w:cs="Times New Roman"/>
                <w:sz w:val="24"/>
                <w:szCs w:val="24"/>
                <w:lang w:val="en-US"/>
              </w:rPr>
              <w:t xml:space="preserve">3. </w:t>
            </w:r>
            <w:r w:rsidRPr="002C6D3C">
              <w:rPr>
                <w:rFonts w:ascii="Times New Roman" w:eastAsia="Calibri" w:hAnsi="Times New Roman" w:cs="Times New Roman"/>
                <w:sz w:val="24"/>
                <w:szCs w:val="24"/>
              </w:rPr>
              <w:t>Вспомогательные виды разрешенного использования</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3.1</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Times New Roman" w:hAnsi="Times New Roman" w:cs="Times New Roman"/>
                <w:sz w:val="24"/>
                <w:szCs w:val="24"/>
                <w:lang w:eastAsia="ru-RU"/>
              </w:rPr>
              <w:t>Объекты гаражного назначения (2.7.1.)</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Times New Roman" w:hAnsi="Times New Roman" w:cs="Times New Roman"/>
                <w:sz w:val="24"/>
                <w:szCs w:val="24"/>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3.2</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 xml:space="preserve">Коммунальное </w:t>
            </w:r>
            <w:r w:rsidRPr="002C6D3C">
              <w:rPr>
                <w:rFonts w:ascii="Times New Roman" w:eastAsia="Times New Roman" w:hAnsi="Times New Roman" w:cs="Times New Roman"/>
                <w:sz w:val="24"/>
                <w:szCs w:val="24"/>
                <w:lang w:eastAsia="ru-RU"/>
              </w:rPr>
              <w:lastRenderedPageBreak/>
              <w:t>обслуживание (3.1.)</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2C6D3C">
              <w:rPr>
                <w:rFonts w:ascii="Times New Roman" w:eastAsia="Times New Roman" w:hAnsi="Times New Roman" w:cs="Times New Roman"/>
                <w:sz w:val="24"/>
                <w:szCs w:val="24"/>
                <w:lang w:eastAsia="ru-RU"/>
              </w:rPr>
              <w:lastRenderedPageBreak/>
              <w:t xml:space="preserve">Размещение объектов в целях обеспечения физических </w:t>
            </w:r>
            <w:r w:rsidRPr="002C6D3C">
              <w:rPr>
                <w:rFonts w:ascii="Times New Roman" w:eastAsia="Times New Roman" w:hAnsi="Times New Roman" w:cs="Times New Roman"/>
                <w:sz w:val="24"/>
                <w:szCs w:val="24"/>
                <w:lang w:eastAsia="ru-RU"/>
              </w:rPr>
              <w:lastRenderedPageBreak/>
              <w:t>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w:t>
            </w:r>
            <w:proofErr w:type="gramEnd"/>
            <w:r w:rsidRPr="002C6D3C">
              <w:rPr>
                <w:rFonts w:ascii="Times New Roman" w:eastAsia="Times New Roman" w:hAnsi="Times New Roman" w:cs="Times New Roman"/>
                <w:sz w:val="24"/>
                <w:szCs w:val="24"/>
                <w:lang w:eastAsia="ru-RU"/>
              </w:rPr>
              <w:t xml:space="preserve"> помещений, предназначенных для приема физических и юридических лиц в связи с предоставлением им коммунальных услуг)</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lastRenderedPageBreak/>
              <w:t>3.3</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Бытовое обслуживание (3.3.)</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Размещение объектов,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3.4</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Дошкольное, начальное и среднее общее образование (3.5.1)</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2C6D3C">
              <w:rPr>
                <w:rFonts w:ascii="Times New Roman" w:eastAsia="Times New Roman" w:hAnsi="Times New Roman" w:cs="Times New Roman"/>
                <w:sz w:val="24"/>
                <w:szCs w:val="24"/>
                <w:lang w:eastAsia="ru-RU"/>
              </w:rPr>
              <w:t>Размещение объектов,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Магазины (4.4)</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Размещение объектов, предназначенных для продажи товаров, торговая площадь которых составляет до 5000 кв. м</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3.6</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Спорт (5.1)</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Размещение объектов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2C6D3C" w:rsidRPr="002C6D3C" w:rsidRDefault="002C6D3C" w:rsidP="002C6D3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Calibri" w:hAnsi="Times New Roman" w:cs="Times New Roman"/>
                <w:sz w:val="24"/>
                <w:szCs w:val="24"/>
              </w:rPr>
              <w:t>размещение спортивных баз и лагерей</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3.7</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Связь (6.8)</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 xml:space="preserve">Объекты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предусмотренных </w:t>
            </w:r>
            <w:hyperlink r:id="rId15" w:anchor="Par644" w:history="1">
              <w:r w:rsidRPr="002C6D3C">
                <w:rPr>
                  <w:rFonts w:ascii="Arial" w:eastAsia="Times New Roman" w:hAnsi="Arial" w:cs="Arial"/>
                  <w:color w:val="0000FF" w:themeColor="hyperlink"/>
                  <w:sz w:val="24"/>
                  <w:szCs w:val="24"/>
                  <w:u w:val="single"/>
                  <w:lang w:eastAsia="ru-RU"/>
                </w:rPr>
                <w:t>строкой 3.</w:t>
              </w:r>
            </w:hyperlink>
            <w:r w:rsidRPr="002C6D3C">
              <w:rPr>
                <w:rFonts w:ascii="Times New Roman" w:eastAsia="Times New Roman" w:hAnsi="Times New Roman" w:cs="Times New Roman"/>
                <w:sz w:val="24"/>
                <w:szCs w:val="24"/>
                <w:lang w:eastAsia="ru-RU"/>
              </w:rPr>
              <w:t>2 настоящей таблицы)</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t>3.8</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 xml:space="preserve">Земельные участки (территории) общего </w:t>
            </w:r>
            <w:r w:rsidRPr="002C6D3C">
              <w:rPr>
                <w:rFonts w:ascii="Times New Roman" w:eastAsia="Times New Roman" w:hAnsi="Times New Roman" w:cs="Times New Roman"/>
                <w:sz w:val="24"/>
                <w:szCs w:val="24"/>
                <w:lang w:eastAsia="ru-RU"/>
              </w:rPr>
              <w:lastRenderedPageBreak/>
              <w:t>пользования (12.0)</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lastRenderedPageBreak/>
              <w:t>Автомобильные дороги;</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пешеходные тротуары;</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lastRenderedPageBreak/>
              <w:t>пешеходные переходы;</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защитные дорожные сооружения;</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элементы обустройства автомобильных дорог;</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искусственные дорожные сооружения;</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развязки, мосты, эстакады, путепроводы, тоннели;</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транспортно-пересадочные узлы;</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парки;</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скверы;</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площади;</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бульвары;</w:t>
            </w:r>
          </w:p>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набережные;</w:t>
            </w:r>
          </w:p>
          <w:p w:rsidR="002C6D3C" w:rsidRPr="002C6D3C" w:rsidRDefault="002C6D3C" w:rsidP="002C6D3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Calibri" w:hAnsi="Times New Roman" w:cs="Times New Roman"/>
                <w:sz w:val="24"/>
                <w:szCs w:val="24"/>
              </w:rPr>
              <w:t>другие объекты, постоянно открытые для посещения без взимания платы</w:t>
            </w:r>
          </w:p>
        </w:tc>
      </w:tr>
      <w:tr w:rsidR="002C6D3C" w:rsidRPr="002C6D3C" w:rsidTr="002C6D3C">
        <w:tc>
          <w:tcPr>
            <w:tcW w:w="680"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autoSpaceDE w:val="0"/>
              <w:autoSpaceDN w:val="0"/>
              <w:adjustRightInd w:val="0"/>
              <w:spacing w:after="0" w:line="240" w:lineRule="auto"/>
              <w:jc w:val="both"/>
              <w:rPr>
                <w:rFonts w:ascii="Times New Roman" w:eastAsia="Calibri" w:hAnsi="Times New Roman" w:cs="Times New Roman"/>
                <w:sz w:val="24"/>
                <w:szCs w:val="24"/>
                <w:lang w:val="en-US"/>
              </w:rPr>
            </w:pPr>
            <w:r w:rsidRPr="002C6D3C">
              <w:rPr>
                <w:rFonts w:ascii="Times New Roman" w:eastAsia="Calibri" w:hAnsi="Times New Roman" w:cs="Times New Roman"/>
                <w:sz w:val="24"/>
                <w:szCs w:val="24"/>
              </w:rPr>
              <w:lastRenderedPageBreak/>
              <w:t>3.9</w:t>
            </w:r>
          </w:p>
        </w:tc>
        <w:tc>
          <w:tcPr>
            <w:tcW w:w="2551"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Ведение огородничества (13.1)</w:t>
            </w:r>
          </w:p>
        </w:tc>
        <w:tc>
          <w:tcPr>
            <w:tcW w:w="5839" w:type="dxa"/>
            <w:tcBorders>
              <w:top w:val="single" w:sz="4" w:space="0" w:color="auto"/>
              <w:left w:val="single" w:sz="4" w:space="0" w:color="auto"/>
              <w:bottom w:val="single" w:sz="4" w:space="0" w:color="auto"/>
              <w:right w:val="single" w:sz="4" w:space="0" w:color="auto"/>
            </w:tcBorders>
            <w:hideMark/>
          </w:tcPr>
          <w:p w:rsidR="002C6D3C" w:rsidRPr="002C6D3C" w:rsidRDefault="002C6D3C" w:rsidP="002C6D3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C6D3C">
              <w:rPr>
                <w:rFonts w:ascii="Times New Roman" w:eastAsia="Times New Roman" w:hAnsi="Times New Roman" w:cs="Times New Roman"/>
                <w:sz w:val="24"/>
                <w:szCs w:val="24"/>
                <w:lang w:eastAsia="ru-RU"/>
              </w:rPr>
              <w:t>Осуществление деятельности, связанной с выращиванием ягодных, овощных, бахчевых или иных сельскохозяйственных культур и картофеля;</w:t>
            </w:r>
          </w:p>
          <w:p w:rsidR="002C6D3C" w:rsidRPr="002C6D3C" w:rsidRDefault="002C6D3C" w:rsidP="002C6D3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6D3C">
              <w:rPr>
                <w:rFonts w:ascii="Times New Roman" w:eastAsia="Calibri"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2C6D3C" w:rsidRPr="002C6D3C" w:rsidRDefault="002C6D3C" w:rsidP="002C6D3C">
      <w:pPr>
        <w:tabs>
          <w:tab w:val="left" w:pos="0"/>
        </w:tabs>
        <w:autoSpaceDN w:val="0"/>
        <w:spacing w:after="0" w:line="240" w:lineRule="auto"/>
        <w:jc w:val="both"/>
        <w:rPr>
          <w:rFonts w:ascii="Arial" w:eastAsia="Times New Roman" w:hAnsi="Arial" w:cs="Arial"/>
          <w:b/>
          <w:sz w:val="24"/>
          <w:szCs w:val="24"/>
          <w:lang w:eastAsia="ru-RU"/>
        </w:rPr>
      </w:pPr>
      <w:r w:rsidRPr="002C6D3C">
        <w:rPr>
          <w:rFonts w:ascii="Times New Roman" w:eastAsia="Times New Roman" w:hAnsi="Times New Roman" w:cs="Times New Roman"/>
          <w:color w:val="FF0000"/>
          <w:sz w:val="28"/>
          <w:szCs w:val="28"/>
          <w:lang w:eastAsia="ru-RU"/>
        </w:rPr>
        <w:t xml:space="preserve">        </w:t>
      </w:r>
      <w:r w:rsidRPr="002C6D3C">
        <w:rPr>
          <w:rFonts w:ascii="Times New Roman" w:eastAsia="Times New Roman" w:hAnsi="Times New Roman" w:cs="Times New Roman"/>
          <w:b/>
          <w:color w:val="FF0000"/>
          <w:sz w:val="28"/>
          <w:szCs w:val="28"/>
          <w:lang w:eastAsia="ru-RU"/>
        </w:rPr>
        <w:t xml:space="preserve"> </w:t>
      </w:r>
    </w:p>
    <w:p w:rsidR="002C6D3C" w:rsidRPr="002C6D3C" w:rsidRDefault="002C6D3C" w:rsidP="002C6D3C">
      <w:pPr>
        <w:widowControl w:val="0"/>
        <w:numPr>
          <w:ilvl w:val="0"/>
          <w:numId w:val="2"/>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2C6D3C" w:rsidRPr="002C6D3C" w:rsidRDefault="002C6D3C" w:rsidP="002C6D3C">
      <w:pPr>
        <w:spacing w:after="0" w:line="240" w:lineRule="auto"/>
        <w:contextualSpacing/>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 xml:space="preserve">         1) предельные размеры земельных участков с видом разрешенного использования «для индивидуального жилищного строительства»: минимальный - 0,06 га, максимальный – 0,15 га;</w:t>
      </w:r>
    </w:p>
    <w:p w:rsidR="002C6D3C" w:rsidRPr="002C6D3C" w:rsidRDefault="002C6D3C" w:rsidP="002C6D3C">
      <w:pPr>
        <w:spacing w:after="0" w:line="240" w:lineRule="auto"/>
        <w:contextualSpacing/>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 xml:space="preserve">         предельные размеры земельных участков с видом разрешенного использования «для ведения личного подсобного хозяйства, блокированная жилая застройка»: минимальный - 0,08 га, максимальный – 0,50 га;</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2) предельный минимальный размер земельного участка с видом разрешенного использования "коммунальное обслуживание" - 0,001 га;</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предельный минимальный размер земельного участка с видом разрешенного использования " малоэтажная многоквартирная жилая застройка " - 0,2 га;</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предельный размер земельного участка с иным видом разрешенного использования: минимальный - 0,1 га, максимальный - 150 га;</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3)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 xml:space="preserve">4)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 малоэтажная многоквартирная жилая застройка " – до 4 этажей, включая </w:t>
      </w:r>
      <w:proofErr w:type="gramStart"/>
      <w:r w:rsidRPr="002C6D3C">
        <w:rPr>
          <w:rFonts w:ascii="Times New Roman" w:eastAsia="Calibri" w:hAnsi="Times New Roman" w:cs="Times New Roman"/>
          <w:sz w:val="24"/>
          <w:szCs w:val="24"/>
        </w:rPr>
        <w:t>мансардный</w:t>
      </w:r>
      <w:proofErr w:type="gramEnd"/>
      <w:r w:rsidRPr="002C6D3C">
        <w:rPr>
          <w:rFonts w:ascii="Times New Roman" w:eastAsia="Calibri" w:hAnsi="Times New Roman" w:cs="Times New Roman"/>
          <w:sz w:val="24"/>
          <w:szCs w:val="24"/>
        </w:rPr>
        <w:t>;</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lastRenderedPageBreak/>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- 3 этажа;</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5)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2C6D3C">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- 10%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- 40% (без учета эксплуатируемой кровли подземных, подвальных, цокольных частей объектов);</w:t>
      </w:r>
      <w:proofErr w:type="gramEnd"/>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- 10%;</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2C6D3C">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roofErr w:type="gramEnd"/>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 xml:space="preserve">6) предельное минимальное количество </w:t>
      </w:r>
      <w:proofErr w:type="spellStart"/>
      <w:r w:rsidRPr="002C6D3C">
        <w:rPr>
          <w:rFonts w:ascii="Times New Roman" w:eastAsia="Calibri" w:hAnsi="Times New Roman" w:cs="Times New Roman"/>
          <w:sz w:val="24"/>
          <w:szCs w:val="24"/>
        </w:rPr>
        <w:t>машино</w:t>
      </w:r>
      <w:proofErr w:type="spellEnd"/>
      <w:r w:rsidRPr="002C6D3C">
        <w:rPr>
          <w:rFonts w:ascii="Times New Roman" w:eastAsia="Calibri" w:hAnsi="Times New Roman" w:cs="Times New Roman"/>
          <w:sz w:val="24"/>
          <w:szCs w:val="24"/>
        </w:rPr>
        <w:t>-мест для стоянок индивидуальных транспортных средств:</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оказания ветеринарных услуг, временного содержания или разведения животных " - 1 </w:t>
      </w:r>
      <w:proofErr w:type="spellStart"/>
      <w:r w:rsidRPr="002C6D3C">
        <w:rPr>
          <w:rFonts w:ascii="Times New Roman" w:eastAsia="Calibri" w:hAnsi="Times New Roman" w:cs="Times New Roman"/>
          <w:sz w:val="24"/>
          <w:szCs w:val="24"/>
        </w:rPr>
        <w:t>машино</w:t>
      </w:r>
      <w:proofErr w:type="spellEnd"/>
      <w:r w:rsidRPr="002C6D3C">
        <w:rPr>
          <w:rFonts w:ascii="Times New Roman" w:eastAsia="Calibri" w:hAnsi="Times New Roman" w:cs="Times New Roman"/>
          <w:sz w:val="24"/>
          <w:szCs w:val="24"/>
        </w:rPr>
        <w:t>-место на 60 кв. метров общей площади;</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2C6D3C">
        <w:rPr>
          <w:rFonts w:ascii="Times New Roman" w:eastAsia="Calibri" w:hAnsi="Times New Roman" w:cs="Times New Roman"/>
          <w:sz w:val="24"/>
          <w:szCs w:val="24"/>
        </w:rPr>
        <w:t>машино</w:t>
      </w:r>
      <w:proofErr w:type="spellEnd"/>
      <w:r w:rsidRPr="002C6D3C">
        <w:rPr>
          <w:rFonts w:ascii="Times New Roman" w:eastAsia="Calibri" w:hAnsi="Times New Roman" w:cs="Times New Roman"/>
          <w:sz w:val="24"/>
          <w:szCs w:val="24"/>
        </w:rPr>
        <w:t>-места на 100 кв. метров общей площади;</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2C6D3C">
        <w:rPr>
          <w:rFonts w:ascii="Times New Roman" w:eastAsia="Calibri" w:hAnsi="Times New Roman" w:cs="Times New Roman"/>
          <w:sz w:val="24"/>
          <w:szCs w:val="24"/>
        </w:rPr>
        <w:t>машино</w:t>
      </w:r>
      <w:proofErr w:type="spellEnd"/>
      <w:r w:rsidRPr="002C6D3C">
        <w:rPr>
          <w:rFonts w:ascii="Times New Roman" w:eastAsia="Calibri" w:hAnsi="Times New Roman" w:cs="Times New Roman"/>
          <w:sz w:val="24"/>
          <w:szCs w:val="24"/>
        </w:rPr>
        <w:t>-места на 100 кв. метров общей площади;</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"гостиницы" - 15 </w:t>
      </w:r>
      <w:proofErr w:type="spellStart"/>
      <w:r w:rsidRPr="002C6D3C">
        <w:rPr>
          <w:rFonts w:ascii="Times New Roman" w:eastAsia="Calibri" w:hAnsi="Times New Roman" w:cs="Times New Roman"/>
          <w:sz w:val="24"/>
          <w:szCs w:val="24"/>
        </w:rPr>
        <w:t>машино</w:t>
      </w:r>
      <w:proofErr w:type="spellEnd"/>
      <w:r w:rsidRPr="002C6D3C">
        <w:rPr>
          <w:rFonts w:ascii="Times New Roman" w:eastAsia="Calibri" w:hAnsi="Times New Roman" w:cs="Times New Roman"/>
          <w:sz w:val="24"/>
          <w:szCs w:val="24"/>
        </w:rPr>
        <w:t>-мест на 100 мест;</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w:t>
      </w:r>
      <w:proofErr w:type="spellStart"/>
      <w:r w:rsidRPr="002C6D3C">
        <w:rPr>
          <w:rFonts w:ascii="Times New Roman" w:eastAsia="Calibri" w:hAnsi="Times New Roman" w:cs="Times New Roman"/>
          <w:sz w:val="24"/>
          <w:szCs w:val="24"/>
        </w:rPr>
        <w:t>машино</w:t>
      </w:r>
      <w:proofErr w:type="spellEnd"/>
      <w:r w:rsidRPr="002C6D3C">
        <w:rPr>
          <w:rFonts w:ascii="Times New Roman" w:eastAsia="Calibri" w:hAnsi="Times New Roman" w:cs="Times New Roman"/>
          <w:sz w:val="24"/>
          <w:szCs w:val="24"/>
        </w:rPr>
        <w:t>-мест на 100 мест или единовременных посетителей;</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2C6D3C">
        <w:rPr>
          <w:rFonts w:ascii="Times New Roman" w:eastAsia="Calibri" w:hAnsi="Times New Roman" w:cs="Times New Roman"/>
          <w:sz w:val="24"/>
          <w:szCs w:val="24"/>
        </w:rPr>
        <w:t>машино</w:t>
      </w:r>
      <w:proofErr w:type="spellEnd"/>
      <w:r w:rsidRPr="002C6D3C">
        <w:rPr>
          <w:rFonts w:ascii="Times New Roman" w:eastAsia="Calibri" w:hAnsi="Times New Roman" w:cs="Times New Roman"/>
          <w:sz w:val="24"/>
          <w:szCs w:val="24"/>
        </w:rPr>
        <w:t>-места на 15 обучающихся;</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lastRenderedPageBreak/>
        <w:t xml:space="preserve">для объектов капитального строительства с видом разрешенного использования "автомобильные мойки" - 3 </w:t>
      </w:r>
      <w:proofErr w:type="spellStart"/>
      <w:r w:rsidRPr="002C6D3C">
        <w:rPr>
          <w:rFonts w:ascii="Times New Roman" w:eastAsia="Calibri" w:hAnsi="Times New Roman" w:cs="Times New Roman"/>
          <w:sz w:val="24"/>
          <w:szCs w:val="24"/>
        </w:rPr>
        <w:t>машино</w:t>
      </w:r>
      <w:proofErr w:type="spellEnd"/>
      <w:r w:rsidRPr="002C6D3C">
        <w:rPr>
          <w:rFonts w:ascii="Times New Roman" w:eastAsia="Calibri" w:hAnsi="Times New Roman" w:cs="Times New Roman"/>
          <w:sz w:val="24"/>
          <w:szCs w:val="24"/>
        </w:rPr>
        <w:t>-места на 1 пост;</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"малоэтажная многоквартирная жилая застройка " - 1 </w:t>
      </w:r>
      <w:proofErr w:type="spellStart"/>
      <w:r w:rsidRPr="002C6D3C">
        <w:rPr>
          <w:rFonts w:ascii="Times New Roman" w:eastAsia="Calibri" w:hAnsi="Times New Roman" w:cs="Times New Roman"/>
          <w:sz w:val="24"/>
          <w:szCs w:val="24"/>
        </w:rPr>
        <w:t>машино</w:t>
      </w:r>
      <w:proofErr w:type="spellEnd"/>
      <w:r w:rsidRPr="002C6D3C">
        <w:rPr>
          <w:rFonts w:ascii="Times New Roman" w:eastAsia="Calibri" w:hAnsi="Times New Roman" w:cs="Times New Roman"/>
          <w:sz w:val="24"/>
          <w:szCs w:val="24"/>
        </w:rPr>
        <w:t xml:space="preserve">-место на 105 кв. метров общей площади квартиры, но не менее 0,5 </w:t>
      </w:r>
      <w:proofErr w:type="spellStart"/>
      <w:r w:rsidRPr="002C6D3C">
        <w:rPr>
          <w:rFonts w:ascii="Times New Roman" w:eastAsia="Calibri" w:hAnsi="Times New Roman" w:cs="Times New Roman"/>
          <w:sz w:val="24"/>
          <w:szCs w:val="24"/>
        </w:rPr>
        <w:t>машино</w:t>
      </w:r>
      <w:proofErr w:type="spellEnd"/>
      <w:r w:rsidRPr="002C6D3C">
        <w:rPr>
          <w:rFonts w:ascii="Times New Roman" w:eastAsia="Calibri" w:hAnsi="Times New Roman" w:cs="Times New Roman"/>
          <w:sz w:val="24"/>
          <w:szCs w:val="24"/>
        </w:rPr>
        <w:t>-места на 1 квартиру, в том числе не менее 15% открытых гостевых площадок;</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7)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"малоэтажная многоквартирная жилая застройка " - 2,5;</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8)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"малоэтажная многоквартирная жилая застройка " - 14 кв. метров на 100 кв. метров общей площади квартир.</w:t>
      </w:r>
    </w:p>
    <w:p w:rsidR="002C6D3C" w:rsidRPr="002C6D3C" w:rsidRDefault="002C6D3C" w:rsidP="002C6D3C">
      <w:pPr>
        <w:autoSpaceDE w:val="0"/>
        <w:autoSpaceDN w:val="0"/>
        <w:adjustRightInd w:val="0"/>
        <w:spacing w:after="0" w:line="240" w:lineRule="auto"/>
        <w:ind w:firstLine="540"/>
        <w:jc w:val="both"/>
        <w:rPr>
          <w:rFonts w:ascii="Times New Roman" w:eastAsia="Calibri" w:hAnsi="Times New Roman" w:cs="Times New Roman"/>
          <w:sz w:val="24"/>
          <w:szCs w:val="24"/>
        </w:rPr>
      </w:pPr>
      <w:r w:rsidRPr="002C6D3C">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73997" w:rsidRPr="00373997" w:rsidRDefault="00373997" w:rsidP="002C6D3C">
      <w:pPr>
        <w:pStyle w:val="4"/>
      </w:pPr>
    </w:p>
    <w:sectPr w:rsidR="00373997" w:rsidRPr="003739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D3C" w:rsidRDefault="002C6D3C" w:rsidP="00373997">
      <w:pPr>
        <w:spacing w:after="0" w:line="240" w:lineRule="auto"/>
      </w:pPr>
      <w:r>
        <w:separator/>
      </w:r>
    </w:p>
  </w:endnote>
  <w:endnote w:type="continuationSeparator" w:id="0">
    <w:p w:rsidR="002C6D3C" w:rsidRDefault="002C6D3C" w:rsidP="0037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D3C" w:rsidRDefault="002C6D3C" w:rsidP="00373997">
      <w:pPr>
        <w:spacing w:after="0" w:line="240" w:lineRule="auto"/>
      </w:pPr>
      <w:r>
        <w:separator/>
      </w:r>
    </w:p>
  </w:footnote>
  <w:footnote w:type="continuationSeparator" w:id="0">
    <w:p w:rsidR="002C6D3C" w:rsidRDefault="002C6D3C" w:rsidP="003739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2E4D1F"/>
    <w:multiLevelType w:val="hybridMultilevel"/>
    <w:tmpl w:val="AAA60BEE"/>
    <w:lvl w:ilvl="0" w:tplc="ABCE9FD8">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abstractNum w:abstractNumId="1">
    <w:nsid w:val="6C8E506F"/>
    <w:multiLevelType w:val="hybridMultilevel"/>
    <w:tmpl w:val="381AC9E8"/>
    <w:lvl w:ilvl="0" w:tplc="864A2DB8">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99A"/>
    <w:rsid w:val="00000B10"/>
    <w:rsid w:val="0000379A"/>
    <w:rsid w:val="0003065D"/>
    <w:rsid w:val="0003340E"/>
    <w:rsid w:val="0003439C"/>
    <w:rsid w:val="000354B1"/>
    <w:rsid w:val="00036AB4"/>
    <w:rsid w:val="000409E7"/>
    <w:rsid w:val="00040A8D"/>
    <w:rsid w:val="00041F6A"/>
    <w:rsid w:val="000500ED"/>
    <w:rsid w:val="00054020"/>
    <w:rsid w:val="000616D9"/>
    <w:rsid w:val="00062886"/>
    <w:rsid w:val="000644BE"/>
    <w:rsid w:val="00065B68"/>
    <w:rsid w:val="0006686B"/>
    <w:rsid w:val="00071861"/>
    <w:rsid w:val="00072D28"/>
    <w:rsid w:val="000750F1"/>
    <w:rsid w:val="0007593B"/>
    <w:rsid w:val="000778E3"/>
    <w:rsid w:val="00086B9B"/>
    <w:rsid w:val="00087D56"/>
    <w:rsid w:val="0009582B"/>
    <w:rsid w:val="000A13A7"/>
    <w:rsid w:val="000A77AC"/>
    <w:rsid w:val="000B408A"/>
    <w:rsid w:val="000C14DF"/>
    <w:rsid w:val="000C1573"/>
    <w:rsid w:val="000C692D"/>
    <w:rsid w:val="000C7986"/>
    <w:rsid w:val="000D2473"/>
    <w:rsid w:val="00102A5E"/>
    <w:rsid w:val="0011103A"/>
    <w:rsid w:val="00115719"/>
    <w:rsid w:val="001279AF"/>
    <w:rsid w:val="00133BBD"/>
    <w:rsid w:val="0013574C"/>
    <w:rsid w:val="001363D9"/>
    <w:rsid w:val="00136B29"/>
    <w:rsid w:val="00145EC0"/>
    <w:rsid w:val="00157776"/>
    <w:rsid w:val="0016009E"/>
    <w:rsid w:val="0016253F"/>
    <w:rsid w:val="0016493E"/>
    <w:rsid w:val="0018103A"/>
    <w:rsid w:val="001838F3"/>
    <w:rsid w:val="00191A9B"/>
    <w:rsid w:val="00194385"/>
    <w:rsid w:val="00196A54"/>
    <w:rsid w:val="001A571B"/>
    <w:rsid w:val="001B1C4A"/>
    <w:rsid w:val="001B4E9A"/>
    <w:rsid w:val="001C6521"/>
    <w:rsid w:val="001D3EA8"/>
    <w:rsid w:val="001E0C1F"/>
    <w:rsid w:val="001E674D"/>
    <w:rsid w:val="001F0B7B"/>
    <w:rsid w:val="001F1E96"/>
    <w:rsid w:val="001F77F4"/>
    <w:rsid w:val="002003BD"/>
    <w:rsid w:val="00202830"/>
    <w:rsid w:val="00204CD2"/>
    <w:rsid w:val="00210365"/>
    <w:rsid w:val="00211429"/>
    <w:rsid w:val="00213A96"/>
    <w:rsid w:val="002143E2"/>
    <w:rsid w:val="00217C62"/>
    <w:rsid w:val="002215AC"/>
    <w:rsid w:val="00222854"/>
    <w:rsid w:val="0022438A"/>
    <w:rsid w:val="00224B89"/>
    <w:rsid w:val="00227B40"/>
    <w:rsid w:val="00250E16"/>
    <w:rsid w:val="00251281"/>
    <w:rsid w:val="00254DFA"/>
    <w:rsid w:val="00254E18"/>
    <w:rsid w:val="00254EBE"/>
    <w:rsid w:val="0025756B"/>
    <w:rsid w:val="00260516"/>
    <w:rsid w:val="002630A2"/>
    <w:rsid w:val="00265F26"/>
    <w:rsid w:val="00270D13"/>
    <w:rsid w:val="0027392E"/>
    <w:rsid w:val="00293527"/>
    <w:rsid w:val="00295CD1"/>
    <w:rsid w:val="002A265F"/>
    <w:rsid w:val="002A38E4"/>
    <w:rsid w:val="002A43A4"/>
    <w:rsid w:val="002A64B9"/>
    <w:rsid w:val="002B4613"/>
    <w:rsid w:val="002B5405"/>
    <w:rsid w:val="002C34F5"/>
    <w:rsid w:val="002C53D4"/>
    <w:rsid w:val="002C6D3C"/>
    <w:rsid w:val="002C73E5"/>
    <w:rsid w:val="002D0793"/>
    <w:rsid w:val="002D7411"/>
    <w:rsid w:val="002E5547"/>
    <w:rsid w:val="002F11D0"/>
    <w:rsid w:val="002F11D3"/>
    <w:rsid w:val="002F6253"/>
    <w:rsid w:val="0030669E"/>
    <w:rsid w:val="00307622"/>
    <w:rsid w:val="00311B75"/>
    <w:rsid w:val="00314470"/>
    <w:rsid w:val="0031598E"/>
    <w:rsid w:val="003200FF"/>
    <w:rsid w:val="003225BA"/>
    <w:rsid w:val="00331F86"/>
    <w:rsid w:val="00332CCB"/>
    <w:rsid w:val="00334612"/>
    <w:rsid w:val="00345F1B"/>
    <w:rsid w:val="00360ADA"/>
    <w:rsid w:val="00372122"/>
    <w:rsid w:val="00373997"/>
    <w:rsid w:val="003747BB"/>
    <w:rsid w:val="0038128F"/>
    <w:rsid w:val="00396CF3"/>
    <w:rsid w:val="003A1F75"/>
    <w:rsid w:val="003A6D45"/>
    <w:rsid w:val="003B299A"/>
    <w:rsid w:val="003B6718"/>
    <w:rsid w:val="003C105A"/>
    <w:rsid w:val="003C6244"/>
    <w:rsid w:val="003D65BE"/>
    <w:rsid w:val="003D7BB3"/>
    <w:rsid w:val="003E2F25"/>
    <w:rsid w:val="003E4829"/>
    <w:rsid w:val="00400A7B"/>
    <w:rsid w:val="00410FA6"/>
    <w:rsid w:val="00424C29"/>
    <w:rsid w:val="00431579"/>
    <w:rsid w:val="00433CDB"/>
    <w:rsid w:val="004375C9"/>
    <w:rsid w:val="00453241"/>
    <w:rsid w:val="0045790F"/>
    <w:rsid w:val="0046111B"/>
    <w:rsid w:val="00461756"/>
    <w:rsid w:val="00461A15"/>
    <w:rsid w:val="00465A48"/>
    <w:rsid w:val="0046629F"/>
    <w:rsid w:val="0047235B"/>
    <w:rsid w:val="004774AF"/>
    <w:rsid w:val="00486508"/>
    <w:rsid w:val="004A080C"/>
    <w:rsid w:val="004A13AF"/>
    <w:rsid w:val="004B2BB7"/>
    <w:rsid w:val="004B46AA"/>
    <w:rsid w:val="004B64AC"/>
    <w:rsid w:val="004C49C9"/>
    <w:rsid w:val="004C6A0C"/>
    <w:rsid w:val="004D26ED"/>
    <w:rsid w:val="004D71EF"/>
    <w:rsid w:val="004E5E1E"/>
    <w:rsid w:val="004E70ED"/>
    <w:rsid w:val="004E7127"/>
    <w:rsid w:val="004F1957"/>
    <w:rsid w:val="004F4B45"/>
    <w:rsid w:val="005030F0"/>
    <w:rsid w:val="005126BC"/>
    <w:rsid w:val="00513A3A"/>
    <w:rsid w:val="00515F3E"/>
    <w:rsid w:val="005161EB"/>
    <w:rsid w:val="00516B34"/>
    <w:rsid w:val="0052127F"/>
    <w:rsid w:val="005217CC"/>
    <w:rsid w:val="00521820"/>
    <w:rsid w:val="00525B5C"/>
    <w:rsid w:val="00530C25"/>
    <w:rsid w:val="0053243C"/>
    <w:rsid w:val="00533AA1"/>
    <w:rsid w:val="0055610A"/>
    <w:rsid w:val="00563395"/>
    <w:rsid w:val="005645F3"/>
    <w:rsid w:val="0056727D"/>
    <w:rsid w:val="00583013"/>
    <w:rsid w:val="00583C42"/>
    <w:rsid w:val="00590A6D"/>
    <w:rsid w:val="005A7A14"/>
    <w:rsid w:val="005B6DD1"/>
    <w:rsid w:val="005C0229"/>
    <w:rsid w:val="005C493C"/>
    <w:rsid w:val="005C4CDC"/>
    <w:rsid w:val="005D2CE8"/>
    <w:rsid w:val="005E0704"/>
    <w:rsid w:val="005E1E5B"/>
    <w:rsid w:val="005F36F1"/>
    <w:rsid w:val="00600DEF"/>
    <w:rsid w:val="006023F7"/>
    <w:rsid w:val="00603DA7"/>
    <w:rsid w:val="006041C9"/>
    <w:rsid w:val="006128EE"/>
    <w:rsid w:val="00613738"/>
    <w:rsid w:val="006168DE"/>
    <w:rsid w:val="00630274"/>
    <w:rsid w:val="006317C5"/>
    <w:rsid w:val="00636CAD"/>
    <w:rsid w:val="006412F1"/>
    <w:rsid w:val="006412F4"/>
    <w:rsid w:val="00656BAA"/>
    <w:rsid w:val="00660DB5"/>
    <w:rsid w:val="00662770"/>
    <w:rsid w:val="00664ACB"/>
    <w:rsid w:val="00670473"/>
    <w:rsid w:val="006768CA"/>
    <w:rsid w:val="00677603"/>
    <w:rsid w:val="006879A1"/>
    <w:rsid w:val="006919DA"/>
    <w:rsid w:val="0069349E"/>
    <w:rsid w:val="0069686D"/>
    <w:rsid w:val="006A16C6"/>
    <w:rsid w:val="006A5D70"/>
    <w:rsid w:val="006B1EF3"/>
    <w:rsid w:val="006B5183"/>
    <w:rsid w:val="006B7493"/>
    <w:rsid w:val="006C667F"/>
    <w:rsid w:val="006D0E86"/>
    <w:rsid w:val="006D11DF"/>
    <w:rsid w:val="006D17ED"/>
    <w:rsid w:val="006E2DE5"/>
    <w:rsid w:val="006F2A52"/>
    <w:rsid w:val="006F2E28"/>
    <w:rsid w:val="006F3537"/>
    <w:rsid w:val="006F67C4"/>
    <w:rsid w:val="006F7524"/>
    <w:rsid w:val="006F7754"/>
    <w:rsid w:val="00711C95"/>
    <w:rsid w:val="007143FE"/>
    <w:rsid w:val="00714DC4"/>
    <w:rsid w:val="00717C73"/>
    <w:rsid w:val="00720D08"/>
    <w:rsid w:val="00721407"/>
    <w:rsid w:val="00722422"/>
    <w:rsid w:val="00725ADE"/>
    <w:rsid w:val="00725CF0"/>
    <w:rsid w:val="0072658A"/>
    <w:rsid w:val="00726B15"/>
    <w:rsid w:val="007353D7"/>
    <w:rsid w:val="00741016"/>
    <w:rsid w:val="00745BC6"/>
    <w:rsid w:val="007577BC"/>
    <w:rsid w:val="00763218"/>
    <w:rsid w:val="00772C2F"/>
    <w:rsid w:val="00775B82"/>
    <w:rsid w:val="00776DEC"/>
    <w:rsid w:val="00780C90"/>
    <w:rsid w:val="007821AA"/>
    <w:rsid w:val="00782490"/>
    <w:rsid w:val="00793A98"/>
    <w:rsid w:val="00794A6F"/>
    <w:rsid w:val="00796BF4"/>
    <w:rsid w:val="007A1104"/>
    <w:rsid w:val="007B1ECC"/>
    <w:rsid w:val="007B7933"/>
    <w:rsid w:val="007C2F86"/>
    <w:rsid w:val="007C3FCF"/>
    <w:rsid w:val="007C66F7"/>
    <w:rsid w:val="007D270B"/>
    <w:rsid w:val="007D318B"/>
    <w:rsid w:val="007D5B82"/>
    <w:rsid w:val="007E0D41"/>
    <w:rsid w:val="007E2CB3"/>
    <w:rsid w:val="007E3552"/>
    <w:rsid w:val="007E4D7A"/>
    <w:rsid w:val="007E5773"/>
    <w:rsid w:val="007F0562"/>
    <w:rsid w:val="007F4418"/>
    <w:rsid w:val="007F4FE0"/>
    <w:rsid w:val="00800468"/>
    <w:rsid w:val="00800E19"/>
    <w:rsid w:val="00802491"/>
    <w:rsid w:val="00804106"/>
    <w:rsid w:val="0080554C"/>
    <w:rsid w:val="00815D65"/>
    <w:rsid w:val="00816F1F"/>
    <w:rsid w:val="0082094F"/>
    <w:rsid w:val="00821AA5"/>
    <w:rsid w:val="008317B7"/>
    <w:rsid w:val="008411A8"/>
    <w:rsid w:val="00843F68"/>
    <w:rsid w:val="00854894"/>
    <w:rsid w:val="00856160"/>
    <w:rsid w:val="0085743E"/>
    <w:rsid w:val="00857CA1"/>
    <w:rsid w:val="0086157B"/>
    <w:rsid w:val="008624A5"/>
    <w:rsid w:val="00867954"/>
    <w:rsid w:val="00870794"/>
    <w:rsid w:val="008707DE"/>
    <w:rsid w:val="00880B1C"/>
    <w:rsid w:val="00885D6E"/>
    <w:rsid w:val="00895668"/>
    <w:rsid w:val="008A1363"/>
    <w:rsid w:val="008A3210"/>
    <w:rsid w:val="008A7B6A"/>
    <w:rsid w:val="008B3896"/>
    <w:rsid w:val="008C22C6"/>
    <w:rsid w:val="008C5133"/>
    <w:rsid w:val="008C6444"/>
    <w:rsid w:val="008D582D"/>
    <w:rsid w:val="008D6DCA"/>
    <w:rsid w:val="008E3F40"/>
    <w:rsid w:val="008F351C"/>
    <w:rsid w:val="00902C13"/>
    <w:rsid w:val="00910129"/>
    <w:rsid w:val="00924166"/>
    <w:rsid w:val="0092500F"/>
    <w:rsid w:val="00926B23"/>
    <w:rsid w:val="00933977"/>
    <w:rsid w:val="00937596"/>
    <w:rsid w:val="0094767B"/>
    <w:rsid w:val="00956DED"/>
    <w:rsid w:val="0095775E"/>
    <w:rsid w:val="009728CD"/>
    <w:rsid w:val="00982D89"/>
    <w:rsid w:val="00986CDE"/>
    <w:rsid w:val="009878CF"/>
    <w:rsid w:val="00991AA2"/>
    <w:rsid w:val="009A04E3"/>
    <w:rsid w:val="009A16B2"/>
    <w:rsid w:val="009B2F72"/>
    <w:rsid w:val="009B799A"/>
    <w:rsid w:val="009B7A33"/>
    <w:rsid w:val="009C0D0E"/>
    <w:rsid w:val="009C3FBC"/>
    <w:rsid w:val="009C4344"/>
    <w:rsid w:val="009D09C8"/>
    <w:rsid w:val="009D2510"/>
    <w:rsid w:val="009D3C46"/>
    <w:rsid w:val="009E3853"/>
    <w:rsid w:val="009F70D4"/>
    <w:rsid w:val="00A102C5"/>
    <w:rsid w:val="00A12BD0"/>
    <w:rsid w:val="00A166DD"/>
    <w:rsid w:val="00A16E0E"/>
    <w:rsid w:val="00A2780B"/>
    <w:rsid w:val="00A27C86"/>
    <w:rsid w:val="00A27DF5"/>
    <w:rsid w:val="00A3078C"/>
    <w:rsid w:val="00A34424"/>
    <w:rsid w:val="00A34561"/>
    <w:rsid w:val="00A40AEC"/>
    <w:rsid w:val="00A43D99"/>
    <w:rsid w:val="00A44764"/>
    <w:rsid w:val="00A4615E"/>
    <w:rsid w:val="00A575F9"/>
    <w:rsid w:val="00A611C0"/>
    <w:rsid w:val="00A67AB8"/>
    <w:rsid w:val="00A75BC9"/>
    <w:rsid w:val="00A87136"/>
    <w:rsid w:val="00A90FE4"/>
    <w:rsid w:val="00A91FF8"/>
    <w:rsid w:val="00AA0917"/>
    <w:rsid w:val="00AA46DC"/>
    <w:rsid w:val="00AA61E0"/>
    <w:rsid w:val="00AA7043"/>
    <w:rsid w:val="00AB449D"/>
    <w:rsid w:val="00AB67C2"/>
    <w:rsid w:val="00AB7448"/>
    <w:rsid w:val="00AC0D35"/>
    <w:rsid w:val="00AC1616"/>
    <w:rsid w:val="00AC4821"/>
    <w:rsid w:val="00AC7F40"/>
    <w:rsid w:val="00AD5C9C"/>
    <w:rsid w:val="00AE22D7"/>
    <w:rsid w:val="00AF26CA"/>
    <w:rsid w:val="00AF429C"/>
    <w:rsid w:val="00AF5BCE"/>
    <w:rsid w:val="00B01C02"/>
    <w:rsid w:val="00B03A6F"/>
    <w:rsid w:val="00B0655F"/>
    <w:rsid w:val="00B071E4"/>
    <w:rsid w:val="00B10459"/>
    <w:rsid w:val="00B113C3"/>
    <w:rsid w:val="00B127A6"/>
    <w:rsid w:val="00B326C1"/>
    <w:rsid w:val="00B45421"/>
    <w:rsid w:val="00B51D9F"/>
    <w:rsid w:val="00B549C8"/>
    <w:rsid w:val="00B54E7C"/>
    <w:rsid w:val="00B55693"/>
    <w:rsid w:val="00B622E3"/>
    <w:rsid w:val="00B66211"/>
    <w:rsid w:val="00B6671F"/>
    <w:rsid w:val="00B67536"/>
    <w:rsid w:val="00B71644"/>
    <w:rsid w:val="00B7792F"/>
    <w:rsid w:val="00B83559"/>
    <w:rsid w:val="00B838D9"/>
    <w:rsid w:val="00B85749"/>
    <w:rsid w:val="00B973A8"/>
    <w:rsid w:val="00BA1ACA"/>
    <w:rsid w:val="00BA51E7"/>
    <w:rsid w:val="00BA672A"/>
    <w:rsid w:val="00BB63A4"/>
    <w:rsid w:val="00BC42C8"/>
    <w:rsid w:val="00BE16DE"/>
    <w:rsid w:val="00BE529C"/>
    <w:rsid w:val="00BF4343"/>
    <w:rsid w:val="00C01F97"/>
    <w:rsid w:val="00C02907"/>
    <w:rsid w:val="00C04CB2"/>
    <w:rsid w:val="00C05748"/>
    <w:rsid w:val="00C05BA4"/>
    <w:rsid w:val="00C115E5"/>
    <w:rsid w:val="00C240A4"/>
    <w:rsid w:val="00C340ED"/>
    <w:rsid w:val="00C3447F"/>
    <w:rsid w:val="00C35344"/>
    <w:rsid w:val="00C35F10"/>
    <w:rsid w:val="00C361ED"/>
    <w:rsid w:val="00C40999"/>
    <w:rsid w:val="00C40F74"/>
    <w:rsid w:val="00C4494B"/>
    <w:rsid w:val="00C51D3D"/>
    <w:rsid w:val="00C53A43"/>
    <w:rsid w:val="00C5450F"/>
    <w:rsid w:val="00C57713"/>
    <w:rsid w:val="00C57D6C"/>
    <w:rsid w:val="00C93554"/>
    <w:rsid w:val="00CA02EA"/>
    <w:rsid w:val="00CA7003"/>
    <w:rsid w:val="00CB121E"/>
    <w:rsid w:val="00CB2162"/>
    <w:rsid w:val="00CB3037"/>
    <w:rsid w:val="00CB40E0"/>
    <w:rsid w:val="00CC1947"/>
    <w:rsid w:val="00CC3916"/>
    <w:rsid w:val="00CC3E10"/>
    <w:rsid w:val="00CC6FAE"/>
    <w:rsid w:val="00CD359A"/>
    <w:rsid w:val="00CD3A39"/>
    <w:rsid w:val="00CE2A1B"/>
    <w:rsid w:val="00CF3132"/>
    <w:rsid w:val="00D000EC"/>
    <w:rsid w:val="00D03F56"/>
    <w:rsid w:val="00D052E0"/>
    <w:rsid w:val="00D06645"/>
    <w:rsid w:val="00D1054E"/>
    <w:rsid w:val="00D10BC8"/>
    <w:rsid w:val="00D12BDA"/>
    <w:rsid w:val="00D17957"/>
    <w:rsid w:val="00D249E2"/>
    <w:rsid w:val="00D3499E"/>
    <w:rsid w:val="00D447FE"/>
    <w:rsid w:val="00D57C57"/>
    <w:rsid w:val="00D604EC"/>
    <w:rsid w:val="00D62894"/>
    <w:rsid w:val="00D650AF"/>
    <w:rsid w:val="00D67080"/>
    <w:rsid w:val="00D85C5A"/>
    <w:rsid w:val="00D90F63"/>
    <w:rsid w:val="00D92C6A"/>
    <w:rsid w:val="00D95958"/>
    <w:rsid w:val="00D95FDB"/>
    <w:rsid w:val="00DA0A0D"/>
    <w:rsid w:val="00DA1C60"/>
    <w:rsid w:val="00DB77F2"/>
    <w:rsid w:val="00DC1E84"/>
    <w:rsid w:val="00DC6787"/>
    <w:rsid w:val="00DC6A3E"/>
    <w:rsid w:val="00DD23B3"/>
    <w:rsid w:val="00DD3373"/>
    <w:rsid w:val="00DE19E0"/>
    <w:rsid w:val="00DE6306"/>
    <w:rsid w:val="00DF787E"/>
    <w:rsid w:val="00DF7EAE"/>
    <w:rsid w:val="00E03C41"/>
    <w:rsid w:val="00E07434"/>
    <w:rsid w:val="00E07534"/>
    <w:rsid w:val="00E078AD"/>
    <w:rsid w:val="00E327F3"/>
    <w:rsid w:val="00E43720"/>
    <w:rsid w:val="00E461E5"/>
    <w:rsid w:val="00E51F6A"/>
    <w:rsid w:val="00E5367B"/>
    <w:rsid w:val="00E60954"/>
    <w:rsid w:val="00E642D2"/>
    <w:rsid w:val="00E67E26"/>
    <w:rsid w:val="00E75284"/>
    <w:rsid w:val="00E8071E"/>
    <w:rsid w:val="00E81890"/>
    <w:rsid w:val="00E8704D"/>
    <w:rsid w:val="00E924BB"/>
    <w:rsid w:val="00E96FBE"/>
    <w:rsid w:val="00EA0196"/>
    <w:rsid w:val="00EA6268"/>
    <w:rsid w:val="00ED3149"/>
    <w:rsid w:val="00ED4ECE"/>
    <w:rsid w:val="00ED7C6F"/>
    <w:rsid w:val="00ED7DCA"/>
    <w:rsid w:val="00EE42A5"/>
    <w:rsid w:val="00EE7143"/>
    <w:rsid w:val="00EE7993"/>
    <w:rsid w:val="00EF0070"/>
    <w:rsid w:val="00EF5123"/>
    <w:rsid w:val="00EF55D8"/>
    <w:rsid w:val="00EF6D77"/>
    <w:rsid w:val="00F133C3"/>
    <w:rsid w:val="00F1416A"/>
    <w:rsid w:val="00F1608B"/>
    <w:rsid w:val="00F202E6"/>
    <w:rsid w:val="00F206B1"/>
    <w:rsid w:val="00F218D4"/>
    <w:rsid w:val="00F2425F"/>
    <w:rsid w:val="00F30F16"/>
    <w:rsid w:val="00F35CFA"/>
    <w:rsid w:val="00F44701"/>
    <w:rsid w:val="00F46759"/>
    <w:rsid w:val="00F534BC"/>
    <w:rsid w:val="00F650E6"/>
    <w:rsid w:val="00F74AA6"/>
    <w:rsid w:val="00F74AAD"/>
    <w:rsid w:val="00F81B5D"/>
    <w:rsid w:val="00F90CC2"/>
    <w:rsid w:val="00F921A4"/>
    <w:rsid w:val="00F9648E"/>
    <w:rsid w:val="00FA0E89"/>
    <w:rsid w:val="00FA133C"/>
    <w:rsid w:val="00FA22EA"/>
    <w:rsid w:val="00FA7EE8"/>
    <w:rsid w:val="00FB22D4"/>
    <w:rsid w:val="00FB4FDE"/>
    <w:rsid w:val="00FD5E2F"/>
    <w:rsid w:val="00FE0C7D"/>
    <w:rsid w:val="00FE3025"/>
    <w:rsid w:val="00FE3719"/>
    <w:rsid w:val="00FF4ABD"/>
    <w:rsid w:val="00FF5168"/>
    <w:rsid w:val="00FF7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63038">
      <w:bodyDiv w:val="1"/>
      <w:marLeft w:val="0"/>
      <w:marRight w:val="0"/>
      <w:marTop w:val="0"/>
      <w:marBottom w:val="0"/>
      <w:divBdr>
        <w:top w:val="none" w:sz="0" w:space="0" w:color="auto"/>
        <w:left w:val="none" w:sz="0" w:space="0" w:color="auto"/>
        <w:bottom w:val="none" w:sz="0" w:space="0" w:color="auto"/>
        <w:right w:val="none" w:sz="0" w:space="0" w:color="auto"/>
      </w:divBdr>
    </w:div>
    <w:div w:id="64933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07A83F80D3020FE70BB3920E3B8E38D3D27CF026976ACD306462C127CFCFAF7952ABD4520850A4D1F8X9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file:///Z:\&#1054;&#1041;&#1065;&#1048;&#1048;%20&#1044;&#1054;&#1050;&#1059;&#1052;&#1045;&#1053;&#1058;&#1067;\&#1040;&#1083;&#1077;&#1074;&#1090;&#1080;&#1085;&#1072;\&#1053;&#1054;&#1042;&#1067;&#1045;%20&#1055;&#1047;&#1047;\&#1050;&#1091;&#1083;&#1080;&#1082;&#1086;&#1074;&#1089;&#1082;&#1080;&#1081;%20&#1091;&#1090;&#1074;\&#1056;&#1077;&#1076;&#1072;&#1082;&#1090;_&#1055;&#1088;&#1086;&#1077;&#1082;&#1090;_&#1055;&#1047;&#1047;%20&#1050;&#1091;&#1083;&#1080;&#1082;&#1086;&#1074;&#1089;&#1082;&#1080;&#1081;.docx"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07A83F80D3020FE70BB3920E3B8E38D3D27CF026976ACD306462C127CFCFAF7952ABD4520850A4D6F8X1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8</Pages>
  <Words>2124</Words>
  <Characters>12109</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3</cp:revision>
  <dcterms:created xsi:type="dcterms:W3CDTF">2020-02-03T08:46:00Z</dcterms:created>
  <dcterms:modified xsi:type="dcterms:W3CDTF">2020-02-03T09:33:00Z</dcterms:modified>
</cp:coreProperties>
</file>