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1466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5061AE" w:rsidRPr="005061AE">
              <w:t>Рахмоновой</w:t>
            </w:r>
            <w:proofErr w:type="spellEnd"/>
            <w:r w:rsidR="005061AE" w:rsidRPr="005061AE">
              <w:t xml:space="preserve"> М.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5061AE">
        <w:t>Рахмоновой</w:t>
      </w:r>
      <w:proofErr w:type="spellEnd"/>
      <w:r w:rsidR="005061AE">
        <w:t xml:space="preserve"> М.</w:t>
      </w:r>
      <w:r w:rsidR="004B04AD" w:rsidRPr="00977C94">
        <w:t xml:space="preserve"> </w:t>
      </w:r>
      <w:r w:rsidR="008C751E">
        <w:t xml:space="preserve">разрешение </w:t>
      </w:r>
      <w:r w:rsidR="005061AE" w:rsidRPr="007D2D78">
        <w:t>на условно разрешенный вид использования земельного участка с кадастровым номером</w:t>
      </w:r>
      <w:r w:rsidR="005061AE">
        <w:t xml:space="preserve"> 54:35:033715:1053 площадью 384 кв. м </w:t>
      </w:r>
      <w:r w:rsidR="005061AE" w:rsidRPr="007D2D78">
        <w:t>с мест</w:t>
      </w:r>
      <w:r w:rsidR="005061AE" w:rsidRPr="007D2D78">
        <w:t>о</w:t>
      </w:r>
      <w:r w:rsidR="005061AE" w:rsidRPr="007D2D78">
        <w:t xml:space="preserve">положением: установлено относительно ориентира, расположенного в границах участка, ориентир – </w:t>
      </w:r>
      <w:r w:rsidR="005061AE">
        <w:t>садовый потребительский кооператив «Сибирский авиатор», участок № 157</w:t>
      </w:r>
      <w:r w:rsidR="005061AE" w:rsidRPr="007D2D78">
        <w:t xml:space="preserve"> по адресу: Российская Федерация, Новосибирская область, город Новосибирск, и объекта капитального строительства (зона застройки жилыми домами смешанной этажности (Ж-1), </w:t>
      </w:r>
      <w:proofErr w:type="spellStart"/>
      <w:r w:rsidR="005061AE" w:rsidRPr="007D2D78">
        <w:t>подзона</w:t>
      </w:r>
      <w:proofErr w:type="spellEnd"/>
      <w:r w:rsidR="005061AE" w:rsidRPr="007D2D78">
        <w:t xml:space="preserve"> застройки жилыми домами см</w:t>
      </w:r>
      <w:r w:rsidR="005061AE" w:rsidRPr="007D2D78">
        <w:t>е</w:t>
      </w:r>
      <w:r w:rsidR="005061AE" w:rsidRPr="007D2D78">
        <w:t>шанной этажности различной плотности застройки (Ж-1.1)) – «</w:t>
      </w:r>
      <w:r w:rsidR="005061AE">
        <w:t>в</w:t>
      </w:r>
      <w:r w:rsidR="005061AE" w:rsidRPr="007D2D78">
        <w:t>едение садово</w:t>
      </w:r>
      <w:r w:rsidR="005061AE" w:rsidRPr="007D2D78">
        <w:t>д</w:t>
      </w:r>
      <w:r w:rsidR="005061AE" w:rsidRPr="007D2D78">
        <w:t>ства (13.2)</w:t>
      </w:r>
      <w:r w:rsidR="005061AE">
        <w:t xml:space="preserve"> – </w:t>
      </w:r>
      <w:r w:rsidR="005061AE" w:rsidRPr="007D2D78">
        <w:t>ж</w:t>
      </w:r>
      <w:r w:rsidR="005061AE">
        <w:t>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1466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D66C0-FF24-44F2-8162-DE12CAAB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226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2</cp:revision>
  <cp:lastPrinted>2020-02-25T03:17:00Z</cp:lastPrinted>
  <dcterms:created xsi:type="dcterms:W3CDTF">2023-05-10T04:37:00Z</dcterms:created>
  <dcterms:modified xsi:type="dcterms:W3CDTF">2023-05-10T04:37:00Z</dcterms:modified>
</cp:coreProperties>
</file>