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C25" w:rsidRDefault="003B299A" w:rsidP="003C307B">
      <w:pPr>
        <w:rPr>
          <w:rStyle w:val="fontstyle21"/>
        </w:rPr>
      </w:pPr>
      <w:r>
        <w:rPr>
          <w:rStyle w:val="fontstyle01"/>
        </w:rPr>
        <w:t>Информация к проекту решения:</w:t>
      </w:r>
      <w:r>
        <w:rPr>
          <w:b/>
          <w:bCs/>
          <w:color w:val="000000"/>
          <w:sz w:val="28"/>
          <w:szCs w:val="28"/>
        </w:rPr>
        <w:br/>
      </w:r>
      <w:r>
        <w:rPr>
          <w:rStyle w:val="fontstyle01"/>
          <w:sz w:val="24"/>
          <w:szCs w:val="24"/>
        </w:rPr>
        <w:t xml:space="preserve">Заявитель: </w:t>
      </w:r>
      <w:r w:rsidR="00151DA2">
        <w:rPr>
          <w:rStyle w:val="fontstyle21"/>
        </w:rPr>
        <w:t>Полянская Анна Дмитриевна</w:t>
      </w:r>
      <w:r w:rsidR="00826C25" w:rsidRPr="00826C25">
        <w:rPr>
          <w:rStyle w:val="fontstyle21"/>
        </w:rPr>
        <w:t xml:space="preserve"> </w:t>
      </w:r>
    </w:p>
    <w:p w:rsidR="003C307B" w:rsidRDefault="003B299A" w:rsidP="003C307B">
      <w:pPr>
        <w:rPr>
          <w:rStyle w:val="fontstyle21"/>
        </w:rPr>
      </w:pPr>
      <w:r>
        <w:rPr>
          <w:rStyle w:val="fontstyle01"/>
          <w:sz w:val="24"/>
          <w:szCs w:val="24"/>
        </w:rPr>
        <w:t xml:space="preserve">Земельный участок: </w:t>
      </w:r>
      <w:r w:rsidR="00826C25" w:rsidRPr="00826C25">
        <w:rPr>
          <w:rStyle w:val="fontstyle21"/>
        </w:rPr>
        <w:t>54:30:02</w:t>
      </w:r>
      <w:r w:rsidR="003C307B">
        <w:rPr>
          <w:rStyle w:val="fontstyle21"/>
        </w:rPr>
        <w:t>1</w:t>
      </w:r>
      <w:r w:rsidR="00151DA2">
        <w:rPr>
          <w:rStyle w:val="fontstyle21"/>
        </w:rPr>
        <w:t>202</w:t>
      </w:r>
      <w:r w:rsidR="00826C25" w:rsidRPr="00826C25">
        <w:rPr>
          <w:rStyle w:val="fontstyle21"/>
        </w:rPr>
        <w:t>:</w:t>
      </w:r>
      <w:r w:rsidR="00151DA2">
        <w:rPr>
          <w:rStyle w:val="fontstyle21"/>
        </w:rPr>
        <w:t>48</w:t>
      </w:r>
    </w:p>
    <w:p w:rsidR="003C307B" w:rsidRDefault="003B299A" w:rsidP="003C307B">
      <w:pPr>
        <w:rPr>
          <w:rStyle w:val="fontstyle21"/>
        </w:rPr>
      </w:pPr>
      <w:r>
        <w:rPr>
          <w:rStyle w:val="fontstyle01"/>
          <w:sz w:val="24"/>
          <w:szCs w:val="24"/>
        </w:rPr>
        <w:t xml:space="preserve">Местоположение: </w:t>
      </w:r>
      <w:r>
        <w:rPr>
          <w:rStyle w:val="fontstyle21"/>
        </w:rPr>
        <w:t xml:space="preserve">Новосибирская область, </w:t>
      </w:r>
      <w:proofErr w:type="spellStart"/>
      <w:r>
        <w:rPr>
          <w:rStyle w:val="fontstyle21"/>
        </w:rPr>
        <w:t>Чулымский</w:t>
      </w:r>
      <w:proofErr w:type="spellEnd"/>
      <w:r>
        <w:rPr>
          <w:rStyle w:val="fontstyle21"/>
        </w:rPr>
        <w:t xml:space="preserve"> район, </w:t>
      </w:r>
      <w:r w:rsidR="003C307B">
        <w:rPr>
          <w:rStyle w:val="fontstyle21"/>
        </w:rPr>
        <w:t xml:space="preserve">с. </w:t>
      </w:r>
      <w:proofErr w:type="spellStart"/>
      <w:r w:rsidR="00151DA2">
        <w:rPr>
          <w:rStyle w:val="fontstyle21"/>
        </w:rPr>
        <w:t>Кокошино</w:t>
      </w:r>
      <w:proofErr w:type="spellEnd"/>
      <w:r w:rsidR="003C307B">
        <w:rPr>
          <w:rStyle w:val="fontstyle21"/>
        </w:rPr>
        <w:t xml:space="preserve">, </w:t>
      </w:r>
      <w:proofErr w:type="spellStart"/>
      <w:r w:rsidR="003C307B">
        <w:rPr>
          <w:rStyle w:val="fontstyle21"/>
        </w:rPr>
        <w:t>ул</w:t>
      </w:r>
      <w:proofErr w:type="gramStart"/>
      <w:r w:rsidR="003C307B">
        <w:rPr>
          <w:rStyle w:val="fontstyle21"/>
        </w:rPr>
        <w:t>.</w:t>
      </w:r>
      <w:r w:rsidR="00151DA2">
        <w:rPr>
          <w:rStyle w:val="fontstyle21"/>
        </w:rPr>
        <w:t>Г</w:t>
      </w:r>
      <w:proofErr w:type="gramEnd"/>
      <w:r w:rsidR="00151DA2">
        <w:rPr>
          <w:rStyle w:val="fontstyle21"/>
        </w:rPr>
        <w:t>агарина</w:t>
      </w:r>
      <w:proofErr w:type="spellEnd"/>
      <w:r w:rsidR="00151DA2">
        <w:rPr>
          <w:rStyle w:val="fontstyle21"/>
        </w:rPr>
        <w:t>, д.35</w:t>
      </w:r>
      <w:r>
        <w:rPr>
          <w:color w:val="000000"/>
        </w:rPr>
        <w:br/>
      </w:r>
      <w:r>
        <w:rPr>
          <w:rStyle w:val="fontstyle01"/>
          <w:sz w:val="24"/>
          <w:szCs w:val="24"/>
        </w:rPr>
        <w:t xml:space="preserve">Площадь </w:t>
      </w:r>
      <w:r w:rsidR="00151DA2">
        <w:rPr>
          <w:rStyle w:val="fontstyle21"/>
        </w:rPr>
        <w:t>1730</w:t>
      </w:r>
      <w:r w:rsidR="003A6D45">
        <w:rPr>
          <w:rStyle w:val="fontstyle21"/>
        </w:rPr>
        <w:t xml:space="preserve"> </w:t>
      </w:r>
      <w:r>
        <w:rPr>
          <w:rStyle w:val="fontstyle21"/>
        </w:rPr>
        <w:t xml:space="preserve"> </w:t>
      </w:r>
      <w:proofErr w:type="spellStart"/>
      <w:r>
        <w:rPr>
          <w:rStyle w:val="fontstyle21"/>
        </w:rPr>
        <w:t>кв.м</w:t>
      </w:r>
      <w:proofErr w:type="spellEnd"/>
      <w:r w:rsidR="003C307B">
        <w:rPr>
          <w:rStyle w:val="fontstyle21"/>
        </w:rPr>
        <w:t xml:space="preserve"> </w:t>
      </w:r>
    </w:p>
    <w:p w:rsidR="003C307B" w:rsidRDefault="003B299A" w:rsidP="003C307B">
      <w:pPr>
        <w:rPr>
          <w:rStyle w:val="fontstyle21"/>
        </w:rPr>
      </w:pPr>
      <w:r>
        <w:rPr>
          <w:rStyle w:val="fontstyle01"/>
          <w:sz w:val="24"/>
          <w:szCs w:val="24"/>
        </w:rPr>
        <w:t>Вид права</w:t>
      </w:r>
      <w:r>
        <w:rPr>
          <w:rStyle w:val="fontstyle21"/>
        </w:rPr>
        <w:t xml:space="preserve">: </w:t>
      </w:r>
      <w:r w:rsidR="00151DA2">
        <w:rPr>
          <w:rStyle w:val="fontstyle21"/>
        </w:rPr>
        <w:t>государственная неразграниченная собственность</w:t>
      </w:r>
    </w:p>
    <w:p w:rsidR="003C307B" w:rsidRDefault="003B299A" w:rsidP="003C307B">
      <w:pPr>
        <w:rPr>
          <w:rStyle w:val="fontstyle21"/>
        </w:rPr>
      </w:pPr>
      <w:r>
        <w:rPr>
          <w:rStyle w:val="fontstyle01"/>
          <w:sz w:val="24"/>
          <w:szCs w:val="24"/>
        </w:rPr>
        <w:t xml:space="preserve">Зонирование: </w:t>
      </w:r>
      <w:r w:rsidR="00151DA2" w:rsidRPr="00151DA2">
        <w:rPr>
          <w:rStyle w:val="fontstyle21"/>
        </w:rPr>
        <w:t>Зона застройки индивидуальными  жилыми домами (Ж-1)</w:t>
      </w:r>
    </w:p>
    <w:p w:rsidR="00D3434D" w:rsidRDefault="003B299A" w:rsidP="003C307B">
      <w:pPr>
        <w:rPr>
          <w:rStyle w:val="fontstyle21"/>
        </w:rPr>
      </w:pPr>
      <w:r>
        <w:rPr>
          <w:rStyle w:val="fontstyle01"/>
          <w:sz w:val="24"/>
          <w:szCs w:val="24"/>
        </w:rPr>
        <w:t xml:space="preserve">Запрос: </w:t>
      </w:r>
      <w:r>
        <w:rPr>
          <w:rStyle w:val="fontstyle21"/>
        </w:rPr>
        <w:t>О предоставлении разрешения на условно разрешенный вид использования земельного участка «</w:t>
      </w:r>
      <w:r w:rsidR="00151DA2" w:rsidRPr="00151DA2">
        <w:rPr>
          <w:rStyle w:val="fontstyle21"/>
        </w:rPr>
        <w:t>Малоэтажная многоквар</w:t>
      </w:r>
      <w:r w:rsidR="00151DA2">
        <w:rPr>
          <w:rStyle w:val="fontstyle21"/>
        </w:rPr>
        <w:t>тирная жилая застройка (2.1.1.)</w:t>
      </w:r>
      <w:r w:rsidR="00D3434D">
        <w:rPr>
          <w:rStyle w:val="fontstyle21"/>
        </w:rPr>
        <w:t>»</w:t>
      </w:r>
    </w:p>
    <w:p w:rsidR="00373997" w:rsidRPr="00D3434D" w:rsidRDefault="00D3434D" w:rsidP="003C307B">
      <w:pPr>
        <w:rPr>
          <w:rFonts w:ascii="Times New Roman" w:hAnsi="Times New Roman" w:cs="Times New Roman"/>
          <w:b/>
          <w:sz w:val="24"/>
          <w:szCs w:val="24"/>
        </w:rPr>
      </w:pPr>
      <w:r w:rsidRPr="00D3434D">
        <w:rPr>
          <w:rFonts w:ascii="Times New Roman" w:hAnsi="Times New Roman" w:cs="Times New Roman"/>
          <w:b/>
          <w:sz w:val="24"/>
          <w:szCs w:val="24"/>
        </w:rPr>
        <w:t>Планируется</w:t>
      </w:r>
      <w:r>
        <w:rPr>
          <w:rFonts w:ascii="Times New Roman" w:hAnsi="Times New Roman" w:cs="Times New Roman"/>
          <w:b/>
          <w:color w:val="000000"/>
          <w:sz w:val="24"/>
          <w:szCs w:val="24"/>
        </w:rPr>
        <w:t>:</w:t>
      </w:r>
      <w:r w:rsidRPr="00D3434D">
        <w:rPr>
          <w:rFonts w:ascii="Times New Roman" w:hAnsi="Times New Roman" w:cs="Times New Roman"/>
          <w:color w:val="000000"/>
          <w:sz w:val="24"/>
          <w:szCs w:val="24"/>
        </w:rPr>
        <w:t xml:space="preserve"> </w:t>
      </w:r>
      <w:r w:rsidR="003C307B">
        <w:rPr>
          <w:rFonts w:ascii="Times New Roman" w:hAnsi="Times New Roman" w:cs="Times New Roman"/>
          <w:color w:val="000000"/>
          <w:sz w:val="24"/>
          <w:szCs w:val="24"/>
        </w:rPr>
        <w:t xml:space="preserve">на земельном участке фактически расположен </w:t>
      </w:r>
      <w:r w:rsidR="00151DA2">
        <w:rPr>
          <w:rFonts w:ascii="Times New Roman" w:hAnsi="Times New Roman" w:cs="Times New Roman"/>
          <w:color w:val="000000"/>
          <w:sz w:val="24"/>
          <w:szCs w:val="24"/>
        </w:rPr>
        <w:t>двухквартирный жилой</w:t>
      </w:r>
      <w:r w:rsidR="003C307B">
        <w:rPr>
          <w:rFonts w:ascii="Times New Roman" w:hAnsi="Times New Roman" w:cs="Times New Roman"/>
          <w:color w:val="000000"/>
          <w:sz w:val="24"/>
          <w:szCs w:val="24"/>
        </w:rPr>
        <w:t xml:space="preserve"> дом</w:t>
      </w:r>
      <w:r w:rsidR="003B299A" w:rsidRPr="00D3434D">
        <w:rPr>
          <w:rFonts w:ascii="Times New Roman" w:hAnsi="Times New Roman" w:cs="Times New Roman"/>
          <w:b/>
          <w:color w:val="000000"/>
          <w:sz w:val="24"/>
          <w:szCs w:val="24"/>
        </w:rPr>
        <w:br/>
      </w:r>
    </w:p>
    <w:p w:rsidR="00373997" w:rsidRPr="00373997" w:rsidRDefault="0009691F" w:rsidP="00B358D1">
      <w:pPr>
        <w:pStyle w:val="ab"/>
      </w:pPr>
      <w:r>
        <w:br w:type="textWrapping" w:clear="all"/>
      </w:r>
      <w:r w:rsidR="00A523E1" w:rsidRPr="00A523E1">
        <w:object w:dxaOrig="4320" w:dyaOrig="3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05pt;height:377.85pt" o:ole="">
            <v:imagedata r:id="rId8" o:title=""/>
          </v:shape>
          <o:OLEObject Type="Embed" ProgID="FoxitReader.Document" ShapeID="_x0000_i1025" DrawAspect="Content" ObjectID="_1635164447" r:id="rId9"/>
        </w:object>
      </w:r>
      <w:r w:rsidR="007C13C0">
        <w:br w:type="textWrapping" w:clear="all"/>
      </w:r>
      <w:r w:rsidR="00554490">
        <w:rPr>
          <w:noProof/>
          <w:lang w:eastAsia="ru-RU"/>
        </w:rPr>
        <w:drawing>
          <wp:inline distT="0" distB="0" distL="0" distR="0">
            <wp:extent cx="5940425" cy="8398979"/>
            <wp:effectExtent l="0" t="0" r="3175" b="2540"/>
            <wp:docPr id="1" name="Рисунок 1" descr="Z:\ОБЩИИ ДОКУМЕНТЫ\Алевтина\Общественные обсуждения\Предоставление разрешения на урви\Кокошино_Полянская\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БЩИИ ДОКУМЕНТЫ\Алевтина\Общественные обсуждения\Предоставление разрешения на урви\Кокошино_Полянская\Untitl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bookmarkStart w:id="0" w:name="_GoBack"/>
      <w:bookmarkEnd w:id="0"/>
    </w:p>
    <w:p w:rsidR="00373997" w:rsidRDefault="00373997" w:rsidP="00373997"/>
    <w:p w:rsidR="00A523E1" w:rsidRPr="00A523E1" w:rsidRDefault="00A523E1" w:rsidP="00A523E1">
      <w:pPr>
        <w:keepNext/>
        <w:spacing w:before="240" w:after="60" w:line="240" w:lineRule="auto"/>
        <w:jc w:val="both"/>
        <w:outlineLvl w:val="3"/>
        <w:rPr>
          <w:rFonts w:ascii="Times New Roman" w:eastAsia="Times New Roman" w:hAnsi="Times New Roman" w:cs="Times New Roman"/>
          <w:b/>
          <w:bCs/>
          <w:sz w:val="24"/>
          <w:szCs w:val="24"/>
          <w:lang w:eastAsia="ru-RU"/>
        </w:rPr>
      </w:pPr>
      <w:bookmarkStart w:id="1" w:name="_Toc368489195"/>
      <w:bookmarkStart w:id="2" w:name="_Toc325383409"/>
      <w:r w:rsidRPr="00A523E1">
        <w:rPr>
          <w:rFonts w:ascii="Times New Roman" w:eastAsia="Times New Roman" w:hAnsi="Times New Roman" w:cs="Times New Roman"/>
          <w:b/>
          <w:bCs/>
          <w:sz w:val="24"/>
          <w:szCs w:val="24"/>
          <w:lang w:eastAsia="ru-RU"/>
        </w:rPr>
        <w:lastRenderedPageBreak/>
        <w:t>§1  Жилые  зоны (Ж)</w:t>
      </w:r>
      <w:bookmarkEnd w:id="1"/>
      <w:bookmarkEnd w:id="2"/>
    </w:p>
    <w:p w:rsidR="00A523E1" w:rsidRPr="00A523E1" w:rsidRDefault="00A523E1" w:rsidP="00A523E1">
      <w:pPr>
        <w:widowControl w:val="0"/>
        <w:autoSpaceDE w:val="0"/>
        <w:autoSpaceDN w:val="0"/>
        <w:adjustRightInd w:val="0"/>
        <w:spacing w:after="0" w:line="240" w:lineRule="auto"/>
        <w:jc w:val="both"/>
        <w:rPr>
          <w:rFonts w:ascii="Arial" w:eastAsia="Times New Roman" w:hAnsi="Arial" w:cs="Arial"/>
          <w:sz w:val="24"/>
          <w:szCs w:val="24"/>
          <w:lang w:eastAsia="ru-RU"/>
        </w:rPr>
      </w:pPr>
    </w:p>
    <w:p w:rsidR="00A523E1" w:rsidRPr="00A523E1" w:rsidRDefault="00A523E1" w:rsidP="00A523E1">
      <w:pPr>
        <w:keepNext/>
        <w:spacing w:after="0" w:line="240" w:lineRule="auto"/>
        <w:jc w:val="both"/>
        <w:outlineLvl w:val="3"/>
        <w:rPr>
          <w:rFonts w:ascii="Times New Roman" w:eastAsia="Times New Roman" w:hAnsi="Times New Roman" w:cs="Times New Roman"/>
          <w:bCs/>
          <w:sz w:val="24"/>
          <w:szCs w:val="24"/>
          <w:lang w:eastAsia="ru-RU"/>
        </w:rPr>
      </w:pPr>
      <w:bookmarkStart w:id="3" w:name="_Toc368489196"/>
      <w:r w:rsidRPr="00A523E1">
        <w:rPr>
          <w:rFonts w:ascii="Times New Roman" w:eastAsia="Times New Roman" w:hAnsi="Times New Roman" w:cs="Times New Roman"/>
          <w:bCs/>
          <w:sz w:val="24"/>
          <w:szCs w:val="24"/>
          <w:lang w:eastAsia="ru-RU"/>
        </w:rPr>
        <w:t>Статья 21. Зона застройки индивидуальными  жилыми домами</w:t>
      </w:r>
      <w:r w:rsidRPr="00A523E1">
        <w:rPr>
          <w:rFonts w:ascii="Times New Roman" w:eastAsia="Times New Roman" w:hAnsi="Times New Roman" w:cs="Times New Roman"/>
          <w:bCs/>
          <w:color w:val="FF0000"/>
          <w:sz w:val="24"/>
          <w:szCs w:val="24"/>
          <w:lang w:eastAsia="ru-RU"/>
        </w:rPr>
        <w:t xml:space="preserve"> </w:t>
      </w:r>
      <w:r w:rsidRPr="00A523E1">
        <w:rPr>
          <w:rFonts w:ascii="Times New Roman" w:eastAsia="Times New Roman" w:hAnsi="Times New Roman" w:cs="Times New Roman"/>
          <w:bCs/>
          <w:sz w:val="24"/>
          <w:szCs w:val="24"/>
          <w:lang w:eastAsia="ru-RU"/>
        </w:rPr>
        <w:t>(Ж-1)</w:t>
      </w:r>
      <w:bookmarkEnd w:id="3"/>
    </w:p>
    <w:p w:rsidR="00A523E1" w:rsidRPr="00A523E1" w:rsidRDefault="00A523E1" w:rsidP="00A523E1">
      <w:pPr>
        <w:widowControl w:val="0"/>
        <w:autoSpaceDE w:val="0"/>
        <w:autoSpaceDN w:val="0"/>
        <w:adjustRightInd w:val="0"/>
        <w:spacing w:after="0" w:line="240" w:lineRule="auto"/>
        <w:jc w:val="both"/>
        <w:rPr>
          <w:rFonts w:ascii="Arial" w:eastAsia="Times New Roman" w:hAnsi="Arial" w:cs="Arial"/>
          <w:sz w:val="24"/>
          <w:szCs w:val="24"/>
          <w:lang w:eastAsia="ru-RU"/>
        </w:rPr>
      </w:pP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1. Виды разрешенного использования земельных участков и объектов капитального строительства:</w:t>
      </w:r>
    </w:p>
    <w:p w:rsidR="00A523E1" w:rsidRPr="00A523E1" w:rsidRDefault="00A523E1" w:rsidP="00A523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
        <w:gridCol w:w="2551"/>
        <w:gridCol w:w="5839"/>
      </w:tblGrid>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center"/>
              <w:rPr>
                <w:rFonts w:ascii="Times New Roman" w:eastAsia="Calibri" w:hAnsi="Times New Roman" w:cs="Times New Roman"/>
                <w:sz w:val="24"/>
                <w:szCs w:val="24"/>
              </w:rPr>
            </w:pPr>
            <w:r w:rsidRPr="00A523E1">
              <w:rPr>
                <w:rFonts w:ascii="Times New Roman" w:eastAsia="Calibri" w:hAnsi="Times New Roman" w:cs="Times New Roman"/>
                <w:sz w:val="24"/>
                <w:szCs w:val="24"/>
              </w:rPr>
              <w:t>N</w:t>
            </w:r>
          </w:p>
          <w:p w:rsidR="00A523E1" w:rsidRPr="00A523E1" w:rsidRDefault="00A523E1" w:rsidP="00A523E1">
            <w:pPr>
              <w:autoSpaceDE w:val="0"/>
              <w:autoSpaceDN w:val="0"/>
              <w:adjustRightInd w:val="0"/>
              <w:spacing w:after="0" w:line="240" w:lineRule="auto"/>
              <w:jc w:val="center"/>
              <w:rPr>
                <w:rFonts w:ascii="Times New Roman" w:eastAsia="Calibri" w:hAnsi="Times New Roman" w:cs="Times New Roman"/>
                <w:sz w:val="24"/>
                <w:szCs w:val="24"/>
              </w:rPr>
            </w:pPr>
            <w:proofErr w:type="gramStart"/>
            <w:r w:rsidRPr="00A523E1">
              <w:rPr>
                <w:rFonts w:ascii="Times New Roman" w:eastAsia="Calibri" w:hAnsi="Times New Roman" w:cs="Times New Roman"/>
                <w:sz w:val="24"/>
                <w:szCs w:val="24"/>
              </w:rPr>
              <w:t>п</w:t>
            </w:r>
            <w:proofErr w:type="gramEnd"/>
            <w:r w:rsidRPr="00A523E1">
              <w:rPr>
                <w:rFonts w:ascii="Times New Roman" w:eastAsia="Calibri"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center"/>
              <w:rPr>
                <w:rFonts w:ascii="Times New Roman" w:eastAsia="Calibri" w:hAnsi="Times New Roman" w:cs="Times New Roman"/>
                <w:sz w:val="24"/>
                <w:szCs w:val="24"/>
              </w:rPr>
            </w:pPr>
            <w:r w:rsidRPr="00A523E1">
              <w:rPr>
                <w:rFonts w:ascii="Times New Roman" w:eastAsia="Calibri" w:hAnsi="Times New Roman" w:cs="Times New Roman"/>
                <w:sz w:val="24"/>
                <w:szCs w:val="24"/>
              </w:rPr>
              <w:t xml:space="preserve">Наименование вида разрешенного использования земельного участка (с указанием кода </w:t>
            </w:r>
            <w:hyperlink r:id="rId11" w:history="1">
              <w:r w:rsidRPr="00A523E1">
                <w:rPr>
                  <w:rFonts w:ascii="Arial" w:eastAsia="Calibri" w:hAnsi="Arial" w:cs="Arial"/>
                  <w:color w:val="0000FF" w:themeColor="hyperlink"/>
                  <w:sz w:val="24"/>
                  <w:szCs w:val="24"/>
                  <w:u w:val="single"/>
                </w:rPr>
                <w:t>классификатора</w:t>
              </w:r>
            </w:hyperlink>
            <w:r w:rsidRPr="00A523E1">
              <w:rPr>
                <w:rFonts w:ascii="Times New Roman" w:eastAsia="Calibri"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center"/>
              <w:rPr>
                <w:rFonts w:ascii="Times New Roman" w:eastAsia="Calibri" w:hAnsi="Times New Roman" w:cs="Times New Roman"/>
                <w:sz w:val="24"/>
                <w:szCs w:val="24"/>
              </w:rPr>
            </w:pPr>
            <w:r w:rsidRPr="00A523E1">
              <w:rPr>
                <w:rFonts w:ascii="Times New Roman" w:eastAsia="Calibri" w:hAnsi="Times New Roman" w:cs="Times New Roman"/>
                <w:sz w:val="24"/>
                <w:szCs w:val="24"/>
              </w:rPr>
              <w:t>Наименование вида разрешенного использования объекта капитального строительства</w:t>
            </w:r>
          </w:p>
        </w:tc>
      </w:tr>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center"/>
              <w:rPr>
                <w:rFonts w:ascii="Times New Roman" w:eastAsia="Calibri" w:hAnsi="Times New Roman" w:cs="Times New Roman"/>
                <w:sz w:val="24"/>
                <w:szCs w:val="24"/>
              </w:rPr>
            </w:pPr>
            <w:r w:rsidRPr="00A523E1">
              <w:rPr>
                <w:rFonts w:ascii="Times New Roman" w:eastAsia="Calibri"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center"/>
              <w:rPr>
                <w:rFonts w:ascii="Times New Roman" w:eastAsia="Calibri" w:hAnsi="Times New Roman" w:cs="Times New Roman"/>
                <w:sz w:val="24"/>
                <w:szCs w:val="24"/>
              </w:rPr>
            </w:pPr>
            <w:r w:rsidRPr="00A523E1">
              <w:rPr>
                <w:rFonts w:ascii="Times New Roman" w:eastAsia="Calibri"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center"/>
              <w:rPr>
                <w:rFonts w:ascii="Times New Roman" w:eastAsia="Calibri" w:hAnsi="Times New Roman" w:cs="Times New Roman"/>
                <w:sz w:val="24"/>
                <w:szCs w:val="24"/>
              </w:rPr>
            </w:pPr>
            <w:r w:rsidRPr="00A523E1">
              <w:rPr>
                <w:rFonts w:ascii="Times New Roman" w:eastAsia="Calibri" w:hAnsi="Times New Roman" w:cs="Times New Roman"/>
                <w:sz w:val="24"/>
                <w:szCs w:val="24"/>
              </w:rPr>
              <w:t>3</w:t>
            </w:r>
          </w:p>
        </w:tc>
      </w:tr>
      <w:tr w:rsidR="00A523E1" w:rsidRPr="00A523E1" w:rsidTr="00A523E1">
        <w:tc>
          <w:tcPr>
            <w:tcW w:w="9070" w:type="dxa"/>
            <w:gridSpan w:val="3"/>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center"/>
              <w:rPr>
                <w:rFonts w:ascii="Times New Roman" w:eastAsia="Calibri" w:hAnsi="Times New Roman" w:cs="Times New Roman"/>
                <w:sz w:val="24"/>
                <w:szCs w:val="24"/>
              </w:rPr>
            </w:pPr>
            <w:r w:rsidRPr="00A523E1">
              <w:rPr>
                <w:rFonts w:ascii="Times New Roman" w:eastAsia="Calibri" w:hAnsi="Times New Roman" w:cs="Times New Roman"/>
                <w:sz w:val="24"/>
                <w:szCs w:val="24"/>
              </w:rPr>
              <w:t>1. Основные виды разрешенного использования</w:t>
            </w:r>
          </w:p>
        </w:tc>
      </w:tr>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 xml:space="preserve">Для индивидуального жилищного строительства </w:t>
            </w:r>
            <w:hyperlink r:id="rId12" w:history="1">
              <w:r w:rsidRPr="00A523E1">
                <w:rPr>
                  <w:rFonts w:ascii="Arial" w:eastAsia="Calibri" w:hAnsi="Arial" w:cs="Arial"/>
                  <w:color w:val="0000FF" w:themeColor="hyperlink"/>
                  <w:sz w:val="24"/>
                  <w:szCs w:val="24"/>
                  <w:u w:val="single"/>
                </w:rPr>
                <w:t>(2.1)</w:t>
              </w:r>
            </w:hyperlink>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Индивидуальные дома;</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индивидуальные гаражи;</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подсобные сооружения</w:t>
            </w:r>
          </w:p>
        </w:tc>
      </w:tr>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Для ведения личного подсобного хозяйства (2.2.)</w:t>
            </w:r>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Размещение жилого дома, не предназначенного для раздела на квартиры;</w:t>
            </w:r>
          </w:p>
          <w:p w:rsidR="00A523E1" w:rsidRPr="00A523E1" w:rsidRDefault="00A523E1" w:rsidP="00A523E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производство сельскохозяйственной продукции;</w:t>
            </w:r>
          </w:p>
          <w:p w:rsidR="00A523E1" w:rsidRPr="00A523E1" w:rsidRDefault="00A523E1" w:rsidP="00A523E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размещение гаража и иных вспомогательных сооружений;</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содержание сельскохозяйственных животных</w:t>
            </w:r>
          </w:p>
        </w:tc>
      </w:tr>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1.3.</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Блокированная жилая застройка (2.3.)</w:t>
            </w:r>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Блокированные дома;</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гаражи и иные вспомогательные сооружения;</w:t>
            </w:r>
          </w:p>
          <w:p w:rsidR="00A523E1" w:rsidRPr="00A523E1" w:rsidRDefault="00A523E1" w:rsidP="00A523E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A523E1">
              <w:rPr>
                <w:rFonts w:ascii="Times New Roman" w:eastAsia="Calibri" w:hAnsi="Times New Roman" w:cs="Times New Roman"/>
                <w:sz w:val="24"/>
                <w:szCs w:val="24"/>
              </w:rPr>
              <w:t>объекты для разведения декоративных и плодовых деревьев, овощей и ягодных культур</w:t>
            </w:r>
          </w:p>
        </w:tc>
      </w:tr>
      <w:tr w:rsidR="00A523E1" w:rsidRPr="00A523E1" w:rsidTr="00A523E1">
        <w:tc>
          <w:tcPr>
            <w:tcW w:w="9070" w:type="dxa"/>
            <w:gridSpan w:val="3"/>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widowControl w:val="0"/>
              <w:autoSpaceDE w:val="0"/>
              <w:autoSpaceDN w:val="0"/>
              <w:spacing w:after="0" w:line="240" w:lineRule="auto"/>
              <w:ind w:left="709"/>
              <w:jc w:val="center"/>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2. Условно разрешенные виды использования</w:t>
            </w:r>
          </w:p>
        </w:tc>
      </w:tr>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Малоэтажная многоквартирная жилая застройка (2.1.1.)</w:t>
            </w:r>
            <w:r w:rsidRPr="00A523E1">
              <w:rPr>
                <w:rFonts w:ascii="Times New Roman" w:eastAsia="Calibri" w:hAnsi="Times New Roman" w:cs="Times New Roman"/>
                <w:sz w:val="24"/>
                <w:szCs w:val="24"/>
              </w:rPr>
              <w:tab/>
            </w:r>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разведение декоративных и плодовых деревьев, овощных и ягодных культур;</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размещение индивидуальных гаражей и иных вспомогательных сооружений;</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обустройство спортивных и детских площадок, площадок отдыха;</w:t>
            </w:r>
          </w:p>
          <w:p w:rsidR="00A523E1" w:rsidRPr="00A523E1" w:rsidRDefault="00A523E1" w:rsidP="00A523E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A523E1">
              <w:rPr>
                <w:rFonts w:ascii="Times New Roman" w:eastAsia="Calibri" w:hAnsi="Times New Roman" w:cs="Times New Roman"/>
                <w:sz w:val="24"/>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lastRenderedPageBreak/>
              <w:t>2.2.</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Социальное обслуживание (3.2.)</w:t>
            </w:r>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Объекты для оказания гражданам социальной помощи;</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объекты для размещения отделений почты и телеграфа;</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объекты для размещения общественных некоммерческих организаций: благотворительных организаций, клубов по интересам</w:t>
            </w:r>
          </w:p>
        </w:tc>
      </w:tr>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2.3.</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Times New Roman" w:hAnsi="Times New Roman" w:cs="Times New Roman"/>
                <w:sz w:val="24"/>
                <w:szCs w:val="24"/>
                <w:lang w:eastAsia="ru-RU"/>
              </w:rPr>
              <w:t>Амбулаторно-поликлиническое обслуживание (3.4.1)</w:t>
            </w:r>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Размещение объектов, предназначенных для оказания гражданам амбулаторно-поликлинической медицинской помощи</w:t>
            </w:r>
          </w:p>
        </w:tc>
      </w:tr>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2.4.</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Культурное развитие (3.6)</w:t>
            </w:r>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Объекты для размещения музеев;</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выставочные залы;</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художественные галереи;</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дома культуры;</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библиотеки;</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кинотеатры, кинозалы;</w:t>
            </w:r>
          </w:p>
          <w:p w:rsidR="00A523E1" w:rsidRPr="00A523E1" w:rsidRDefault="00A523E1" w:rsidP="00A523E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A523E1">
              <w:rPr>
                <w:rFonts w:ascii="Times New Roman" w:eastAsia="Calibri" w:hAnsi="Times New Roman" w:cs="Times New Roman"/>
                <w:sz w:val="24"/>
                <w:szCs w:val="24"/>
              </w:rPr>
              <w:t>объекты для размещения цирков, зверинцев, зоопарков, океанариумов</w:t>
            </w:r>
          </w:p>
        </w:tc>
      </w:tr>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Религиозное использование (3.7)</w:t>
            </w:r>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Объекты для отправления религиозных обрядов;</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объекты для постоянного местонахождения духовных лиц, паломников и послушников в связи с осуществлением ими религиозной службы;</w:t>
            </w:r>
          </w:p>
          <w:p w:rsidR="00A523E1" w:rsidRPr="00A523E1" w:rsidRDefault="00A523E1" w:rsidP="00A523E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A523E1">
              <w:rPr>
                <w:rFonts w:ascii="Times New Roman" w:eastAsia="Calibri" w:hAnsi="Times New Roman" w:cs="Times New Roman"/>
                <w:sz w:val="24"/>
                <w:szCs w:val="24"/>
              </w:rPr>
              <w:t>объекты для осуществления благотворительной и религиозной образовательной деятельности)</w:t>
            </w:r>
          </w:p>
        </w:tc>
      </w:tr>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2.6.</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Амбулаторное ветеринарное обслуживание (3.10.1)</w:t>
            </w:r>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Размещение объектов, предназначенных для оказания ветеринарных услуг без содержания животных</w:t>
            </w:r>
          </w:p>
        </w:tc>
      </w:tr>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2.7.</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Банковская и страховая деятельность (4.5)</w:t>
            </w:r>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Размещение объектов, предназначенных для размещения организаций, оказывающих банковские и страховые услуги</w:t>
            </w:r>
          </w:p>
        </w:tc>
      </w:tr>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2.8.</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Общественное питание (4.6)</w:t>
            </w:r>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Размещение объектов в целях устройства мест общественного питания (рестораны, кафе, столовые, закусочные, бары)</w:t>
            </w:r>
          </w:p>
        </w:tc>
      </w:tr>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2.9.</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Гостиничное обслуживание (4.7)</w:t>
            </w:r>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A523E1" w:rsidRPr="00A523E1" w:rsidTr="00A523E1">
        <w:tc>
          <w:tcPr>
            <w:tcW w:w="9070" w:type="dxa"/>
            <w:gridSpan w:val="3"/>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ind w:left="709"/>
              <w:jc w:val="center"/>
              <w:rPr>
                <w:rFonts w:ascii="Times New Roman" w:eastAsia="Calibri" w:hAnsi="Times New Roman" w:cs="Times New Roman"/>
                <w:sz w:val="24"/>
                <w:szCs w:val="24"/>
              </w:rPr>
            </w:pPr>
            <w:r w:rsidRPr="00A523E1">
              <w:rPr>
                <w:rFonts w:ascii="Times New Roman" w:eastAsia="Calibri" w:hAnsi="Times New Roman" w:cs="Times New Roman"/>
                <w:sz w:val="24"/>
                <w:szCs w:val="24"/>
              </w:rPr>
              <w:t>3.Вспомогательные виды разрешенного использования</w:t>
            </w:r>
          </w:p>
        </w:tc>
      </w:tr>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3.1.</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Times New Roman" w:hAnsi="Times New Roman" w:cs="Times New Roman"/>
                <w:sz w:val="24"/>
                <w:szCs w:val="24"/>
                <w:lang w:eastAsia="ru-RU"/>
              </w:rPr>
              <w:t>Объекты гаражного назначения (2.7.1.)</w:t>
            </w:r>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Times New Roman" w:hAnsi="Times New Roman" w:cs="Times New Roman"/>
                <w:sz w:val="24"/>
                <w:szCs w:val="24"/>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3.2.</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Коммунальное обслуживание (3.1.)</w:t>
            </w:r>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A523E1">
              <w:rPr>
                <w:rFonts w:ascii="Times New Roman" w:eastAsia="Times New Roman" w:hAnsi="Times New Roman" w:cs="Times New Roman"/>
                <w:sz w:val="24"/>
                <w:szCs w:val="24"/>
                <w:lang w:eastAsia="ru-RU"/>
              </w:rPr>
              <w:t xml:space="preserve">Размещение объектов в целях обеспечения физических и юридических лиц коммунальными услугами, в частности: поставки воды, тепла, электричества, газа, </w:t>
            </w:r>
            <w:r w:rsidRPr="00A523E1">
              <w:rPr>
                <w:rFonts w:ascii="Times New Roman" w:eastAsia="Times New Roman" w:hAnsi="Times New Roman" w:cs="Times New Roman"/>
                <w:sz w:val="24"/>
                <w:szCs w:val="24"/>
                <w:lang w:eastAsia="ru-RU"/>
              </w:rPr>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w:t>
            </w:r>
            <w:proofErr w:type="gramEnd"/>
            <w:r w:rsidRPr="00A523E1">
              <w:rPr>
                <w:rFonts w:ascii="Times New Roman" w:eastAsia="Times New Roman" w:hAnsi="Times New Roman" w:cs="Times New Roman"/>
                <w:sz w:val="24"/>
                <w:szCs w:val="24"/>
                <w:lang w:eastAsia="ru-RU"/>
              </w:rPr>
              <w:t xml:space="preserve"> помещений, предназначенных для приема физических и юридических лиц в связи с предоставлением им коммунальных услуг)</w:t>
            </w:r>
          </w:p>
        </w:tc>
      </w:tr>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lastRenderedPageBreak/>
              <w:t>3.3.</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Бытовое обслуживание (3.3.)</w:t>
            </w:r>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Размещение объектов,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3.4.</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Дошкольное, начальное и среднее общее образование (3.5.1)</w:t>
            </w:r>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A523E1">
              <w:rPr>
                <w:rFonts w:ascii="Times New Roman" w:eastAsia="Times New Roman" w:hAnsi="Times New Roman" w:cs="Times New Roman"/>
                <w:sz w:val="24"/>
                <w:szCs w:val="24"/>
                <w:lang w:eastAsia="ru-RU"/>
              </w:rPr>
              <w:t>Размещение объектов,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r>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3.5.</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Магазины (4.4)</w:t>
            </w:r>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Размещение объектов, предназначенных для продажи товаров, торговая площадь которых составляет до 5000 кв. м</w:t>
            </w:r>
          </w:p>
        </w:tc>
      </w:tr>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3.6.</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Спорт (5.1)</w:t>
            </w:r>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Размещение объектов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A523E1" w:rsidRPr="00A523E1" w:rsidRDefault="00A523E1" w:rsidP="00A523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23E1">
              <w:rPr>
                <w:rFonts w:ascii="Times New Roman" w:eastAsia="Calibri" w:hAnsi="Times New Roman" w:cs="Times New Roman"/>
                <w:sz w:val="24"/>
                <w:szCs w:val="24"/>
              </w:rPr>
              <w:t>размещение спортивных баз и лагерей</w:t>
            </w:r>
          </w:p>
        </w:tc>
      </w:tr>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3.7.</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Связь (6.8)</w:t>
            </w:r>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 xml:space="preserve">Объекты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предусмотренных </w:t>
            </w:r>
            <w:hyperlink r:id="rId13" w:anchor="Par644" w:history="1">
              <w:r w:rsidRPr="00A523E1">
                <w:rPr>
                  <w:rFonts w:ascii="Arial" w:eastAsia="Times New Roman" w:hAnsi="Arial" w:cs="Arial"/>
                  <w:color w:val="0000FF" w:themeColor="hyperlink"/>
                  <w:sz w:val="24"/>
                  <w:szCs w:val="24"/>
                  <w:u w:val="single"/>
                  <w:lang w:eastAsia="ru-RU"/>
                </w:rPr>
                <w:t>строкой 3.</w:t>
              </w:r>
            </w:hyperlink>
            <w:r w:rsidRPr="00A523E1">
              <w:rPr>
                <w:rFonts w:ascii="Times New Roman" w:eastAsia="Times New Roman" w:hAnsi="Times New Roman" w:cs="Times New Roman"/>
                <w:sz w:val="24"/>
                <w:szCs w:val="24"/>
                <w:lang w:eastAsia="ru-RU"/>
              </w:rPr>
              <w:t>2 настоящей таблицы)</w:t>
            </w:r>
          </w:p>
        </w:tc>
      </w:tr>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3.8.</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Земельные участки (территории) общего пользования (12.0)</w:t>
            </w:r>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Автомобильные дороги;</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пешеходные тротуары;</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пешеходные переходы;</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защитные дорожные сооружения;</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lastRenderedPageBreak/>
              <w:t>элементы обустройства автомобильных дорог;</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искусственные дорожные сооружения;</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развязки, мосты, эстакады, путепроводы, тоннели;</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транспортно-пересадочные узлы;</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парки;</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скверы;</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площади;</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бульвары;</w:t>
            </w:r>
          </w:p>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набережные;</w:t>
            </w:r>
          </w:p>
          <w:p w:rsidR="00A523E1" w:rsidRPr="00A523E1" w:rsidRDefault="00A523E1" w:rsidP="00A523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23E1">
              <w:rPr>
                <w:rFonts w:ascii="Times New Roman" w:eastAsia="Calibri" w:hAnsi="Times New Roman" w:cs="Times New Roman"/>
                <w:sz w:val="24"/>
                <w:szCs w:val="24"/>
              </w:rPr>
              <w:t>другие объекты, постоянно открытые для посещения без взимания платы</w:t>
            </w:r>
          </w:p>
        </w:tc>
      </w:tr>
      <w:tr w:rsidR="00A523E1" w:rsidRPr="00A523E1" w:rsidTr="00A523E1">
        <w:tc>
          <w:tcPr>
            <w:tcW w:w="680"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autoSpaceDE w:val="0"/>
              <w:autoSpaceDN w:val="0"/>
              <w:adjustRightInd w:val="0"/>
              <w:spacing w:after="0" w:line="240" w:lineRule="auto"/>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lastRenderedPageBreak/>
              <w:t>3.9.</w:t>
            </w:r>
          </w:p>
        </w:tc>
        <w:tc>
          <w:tcPr>
            <w:tcW w:w="2551"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Ведение огородничества (13.1)</w:t>
            </w:r>
          </w:p>
        </w:tc>
        <w:tc>
          <w:tcPr>
            <w:tcW w:w="5839" w:type="dxa"/>
            <w:tcBorders>
              <w:top w:val="single" w:sz="4" w:space="0" w:color="auto"/>
              <w:left w:val="single" w:sz="4" w:space="0" w:color="auto"/>
              <w:bottom w:val="single" w:sz="4" w:space="0" w:color="auto"/>
              <w:right w:val="single" w:sz="4" w:space="0" w:color="auto"/>
            </w:tcBorders>
            <w:hideMark/>
          </w:tcPr>
          <w:p w:rsidR="00A523E1" w:rsidRPr="00A523E1" w:rsidRDefault="00A523E1" w:rsidP="00A523E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A523E1">
              <w:rPr>
                <w:rFonts w:ascii="Times New Roman" w:eastAsia="Times New Roman" w:hAnsi="Times New Roman" w:cs="Times New Roman"/>
                <w:sz w:val="24"/>
                <w:szCs w:val="24"/>
                <w:lang w:eastAsia="ru-RU"/>
              </w:rPr>
              <w:t>Осуществление деятельности, связанной с выращиванием ягодных, овощных, бахчевых или иных сельскохозяйственных культур и картофеля;</w:t>
            </w:r>
          </w:p>
          <w:p w:rsidR="00A523E1" w:rsidRPr="00A523E1" w:rsidRDefault="00A523E1" w:rsidP="00A523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23E1">
              <w:rPr>
                <w:rFonts w:ascii="Times New Roman" w:eastAsia="Calibri" w:hAnsi="Times New Roman" w:cs="Times New Roman"/>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A523E1" w:rsidRPr="00A523E1" w:rsidRDefault="00A523E1" w:rsidP="00A523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523E1" w:rsidRPr="00A523E1" w:rsidRDefault="00A523E1" w:rsidP="00A523E1">
      <w:pPr>
        <w:widowControl w:val="0"/>
        <w:numPr>
          <w:ilvl w:val="0"/>
          <w:numId w:val="1"/>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523E1" w:rsidRPr="00A523E1" w:rsidRDefault="00A523E1" w:rsidP="00A523E1">
      <w:pPr>
        <w:spacing w:after="0" w:line="240" w:lineRule="auto"/>
        <w:contextualSpacing/>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 xml:space="preserve">         1) предельные размеры земельных участков с видом разрешенного использования «для индивидуального жилищного строительства»: минимальный - 0,06 га, максимальный – 0,15 га;</w:t>
      </w:r>
    </w:p>
    <w:p w:rsidR="00A523E1" w:rsidRPr="00A523E1" w:rsidRDefault="00A523E1" w:rsidP="00A523E1">
      <w:pPr>
        <w:spacing w:after="0" w:line="240" w:lineRule="auto"/>
        <w:contextualSpacing/>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 xml:space="preserve">         предельные размеры земельных участков с видом разрешенного использования «для ведения личного подсобного хозяйства, блокированная жилая застройка»: минимальный - 0,08 га, максимальный – 0,50 га;</w:t>
      </w: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2) предельный минимальный размер земельного участка с видом разрешенного использования "коммунальное обслуживание" - 0,001 га;</w:t>
      </w: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предельный минимальный размер земельного участка с видом разрешенного использования " малоэтажная многоквартирная жилая застройка " - 0,2 га;</w:t>
      </w: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предельный размер земельного участка с иным видом разрешенного использования: минимальный - 0,1 га, максимальный - 150 га;</w:t>
      </w: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3)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минимальный отступ от границ земельного участка, совпадающих с красными линиями улиц и проездов,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w:t>
      </w: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 xml:space="preserve">4)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 малоэтажная многоквартирная жилая застройка " – до 4 этажей, включая </w:t>
      </w:r>
      <w:proofErr w:type="gramStart"/>
      <w:r w:rsidRPr="00A523E1">
        <w:rPr>
          <w:rFonts w:ascii="Times New Roman" w:eastAsia="Calibri" w:hAnsi="Times New Roman" w:cs="Times New Roman"/>
          <w:sz w:val="24"/>
          <w:szCs w:val="24"/>
        </w:rPr>
        <w:t>мансардный</w:t>
      </w:r>
      <w:proofErr w:type="gramEnd"/>
      <w:r w:rsidRPr="00A523E1">
        <w:rPr>
          <w:rFonts w:ascii="Times New Roman" w:eastAsia="Calibri" w:hAnsi="Times New Roman" w:cs="Times New Roman"/>
          <w:sz w:val="24"/>
          <w:szCs w:val="24"/>
        </w:rPr>
        <w:t>;</w:t>
      </w: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lastRenderedPageBreak/>
        <w:t>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- 3 этажа;</w:t>
      </w: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5)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A523E1">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"малоэтажная многоквартирная жилая застройка " - 10%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видом разрешенного использования "малоэтажная многоквартирная жилая застройка " - 40% (без учета эксплуатируемой кровли подземных, подвальных, цокольных частей объектов);</w:t>
      </w:r>
      <w:proofErr w:type="gramEnd"/>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- 10%;</w:t>
      </w: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A523E1">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иным видом разрешенного использования - 25%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иным видом разрешенного использования - 70% (без учета эксплуатируемой кровли подземных, подвальных, цокольных частей объектов);</w:t>
      </w:r>
      <w:proofErr w:type="gramEnd"/>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 xml:space="preserve">6) предельное минимальное количество </w:t>
      </w:r>
      <w:proofErr w:type="spellStart"/>
      <w:r w:rsidRPr="00A523E1">
        <w:rPr>
          <w:rFonts w:ascii="Times New Roman" w:eastAsia="Calibri" w:hAnsi="Times New Roman" w:cs="Times New Roman"/>
          <w:sz w:val="24"/>
          <w:szCs w:val="24"/>
        </w:rPr>
        <w:t>машино</w:t>
      </w:r>
      <w:proofErr w:type="spellEnd"/>
      <w:r w:rsidRPr="00A523E1">
        <w:rPr>
          <w:rFonts w:ascii="Times New Roman" w:eastAsia="Calibri" w:hAnsi="Times New Roman" w:cs="Times New Roman"/>
          <w:sz w:val="24"/>
          <w:szCs w:val="24"/>
        </w:rPr>
        <w:t>-мест для стоянок индивидуальных транспортных средств:</w:t>
      </w: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оказания ветеринарных услуг, временного содержания или разведения животных " - 1 </w:t>
      </w:r>
      <w:proofErr w:type="spellStart"/>
      <w:r w:rsidRPr="00A523E1">
        <w:rPr>
          <w:rFonts w:ascii="Times New Roman" w:eastAsia="Calibri" w:hAnsi="Times New Roman" w:cs="Times New Roman"/>
          <w:sz w:val="24"/>
          <w:szCs w:val="24"/>
        </w:rPr>
        <w:t>машино</w:t>
      </w:r>
      <w:proofErr w:type="spellEnd"/>
      <w:r w:rsidRPr="00A523E1">
        <w:rPr>
          <w:rFonts w:ascii="Times New Roman" w:eastAsia="Calibri" w:hAnsi="Times New Roman" w:cs="Times New Roman"/>
          <w:sz w:val="24"/>
          <w:szCs w:val="24"/>
        </w:rPr>
        <w:t>-место на 60 кв. метров общей площади;</w:t>
      </w: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A523E1">
        <w:rPr>
          <w:rFonts w:ascii="Times New Roman" w:eastAsia="Calibri" w:hAnsi="Times New Roman" w:cs="Times New Roman"/>
          <w:sz w:val="24"/>
          <w:szCs w:val="24"/>
        </w:rPr>
        <w:t>машино</w:t>
      </w:r>
      <w:proofErr w:type="spellEnd"/>
      <w:r w:rsidRPr="00A523E1">
        <w:rPr>
          <w:rFonts w:ascii="Times New Roman" w:eastAsia="Calibri" w:hAnsi="Times New Roman" w:cs="Times New Roman"/>
          <w:sz w:val="24"/>
          <w:szCs w:val="24"/>
        </w:rPr>
        <w:t>-места на 100 кв. метров общей площади;</w:t>
      </w: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A523E1">
        <w:rPr>
          <w:rFonts w:ascii="Times New Roman" w:eastAsia="Calibri" w:hAnsi="Times New Roman" w:cs="Times New Roman"/>
          <w:sz w:val="24"/>
          <w:szCs w:val="24"/>
        </w:rPr>
        <w:t>машино</w:t>
      </w:r>
      <w:proofErr w:type="spellEnd"/>
      <w:r w:rsidRPr="00A523E1">
        <w:rPr>
          <w:rFonts w:ascii="Times New Roman" w:eastAsia="Calibri" w:hAnsi="Times New Roman" w:cs="Times New Roman"/>
          <w:sz w:val="24"/>
          <w:szCs w:val="24"/>
        </w:rPr>
        <w:t>-места на 100 кв. метров общей площади;</w:t>
      </w: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"спортивно-зрелищные сооружения с трибунами более 500 зрителей", "гостиницы" - 15 </w:t>
      </w:r>
      <w:proofErr w:type="spellStart"/>
      <w:r w:rsidRPr="00A523E1">
        <w:rPr>
          <w:rFonts w:ascii="Times New Roman" w:eastAsia="Calibri" w:hAnsi="Times New Roman" w:cs="Times New Roman"/>
          <w:sz w:val="24"/>
          <w:szCs w:val="24"/>
        </w:rPr>
        <w:t>машино</w:t>
      </w:r>
      <w:proofErr w:type="spellEnd"/>
      <w:r w:rsidRPr="00A523E1">
        <w:rPr>
          <w:rFonts w:ascii="Times New Roman" w:eastAsia="Calibri" w:hAnsi="Times New Roman" w:cs="Times New Roman"/>
          <w:sz w:val="24"/>
          <w:szCs w:val="24"/>
        </w:rPr>
        <w:t>-мест на 100 мест;</w:t>
      </w: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размещения музеев", "выставочные залы", "художественные галереи", "дома культуры", "библиотеки", "кинотеатры, кинозалы", "объекты для размещения цирков, зверинцев, зоопарков, океанариумов", "объекты для отправления религиозных обрядов" - 15 </w:t>
      </w:r>
      <w:proofErr w:type="spellStart"/>
      <w:r w:rsidRPr="00A523E1">
        <w:rPr>
          <w:rFonts w:ascii="Times New Roman" w:eastAsia="Calibri" w:hAnsi="Times New Roman" w:cs="Times New Roman"/>
          <w:sz w:val="24"/>
          <w:szCs w:val="24"/>
        </w:rPr>
        <w:t>машино</w:t>
      </w:r>
      <w:proofErr w:type="spellEnd"/>
      <w:r w:rsidRPr="00A523E1">
        <w:rPr>
          <w:rFonts w:ascii="Times New Roman" w:eastAsia="Calibri" w:hAnsi="Times New Roman" w:cs="Times New Roman"/>
          <w:sz w:val="24"/>
          <w:szCs w:val="24"/>
        </w:rPr>
        <w:t>-мест на 100 мест или единовременных посетителей;</w:t>
      </w: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w:t>
      </w:r>
      <w:proofErr w:type="spellStart"/>
      <w:r w:rsidRPr="00A523E1">
        <w:rPr>
          <w:rFonts w:ascii="Times New Roman" w:eastAsia="Calibri" w:hAnsi="Times New Roman" w:cs="Times New Roman"/>
          <w:sz w:val="24"/>
          <w:szCs w:val="24"/>
        </w:rPr>
        <w:t>машино</w:t>
      </w:r>
      <w:proofErr w:type="spellEnd"/>
      <w:r w:rsidRPr="00A523E1">
        <w:rPr>
          <w:rFonts w:ascii="Times New Roman" w:eastAsia="Calibri" w:hAnsi="Times New Roman" w:cs="Times New Roman"/>
          <w:sz w:val="24"/>
          <w:szCs w:val="24"/>
        </w:rPr>
        <w:t>-места на 15 обучающихся;</w:t>
      </w: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lastRenderedPageBreak/>
        <w:t xml:space="preserve">для объектов капитального строительства с видом разрешенного использования "автомобильные мойки" - 3 </w:t>
      </w:r>
      <w:proofErr w:type="spellStart"/>
      <w:r w:rsidRPr="00A523E1">
        <w:rPr>
          <w:rFonts w:ascii="Times New Roman" w:eastAsia="Calibri" w:hAnsi="Times New Roman" w:cs="Times New Roman"/>
          <w:sz w:val="24"/>
          <w:szCs w:val="24"/>
        </w:rPr>
        <w:t>машино</w:t>
      </w:r>
      <w:proofErr w:type="spellEnd"/>
      <w:r w:rsidRPr="00A523E1">
        <w:rPr>
          <w:rFonts w:ascii="Times New Roman" w:eastAsia="Calibri" w:hAnsi="Times New Roman" w:cs="Times New Roman"/>
          <w:sz w:val="24"/>
          <w:szCs w:val="24"/>
        </w:rPr>
        <w:t>-места на 1 пост;</w:t>
      </w: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"малоэтажная многоквартирная жилая застройка " - 1 </w:t>
      </w:r>
      <w:proofErr w:type="spellStart"/>
      <w:r w:rsidRPr="00A523E1">
        <w:rPr>
          <w:rFonts w:ascii="Times New Roman" w:eastAsia="Calibri" w:hAnsi="Times New Roman" w:cs="Times New Roman"/>
          <w:sz w:val="24"/>
          <w:szCs w:val="24"/>
        </w:rPr>
        <w:t>машино</w:t>
      </w:r>
      <w:proofErr w:type="spellEnd"/>
      <w:r w:rsidRPr="00A523E1">
        <w:rPr>
          <w:rFonts w:ascii="Times New Roman" w:eastAsia="Calibri" w:hAnsi="Times New Roman" w:cs="Times New Roman"/>
          <w:sz w:val="24"/>
          <w:szCs w:val="24"/>
        </w:rPr>
        <w:t xml:space="preserve">-место на 105 кв. метров общей площади квартиры, но не менее 0,5 </w:t>
      </w:r>
      <w:proofErr w:type="spellStart"/>
      <w:r w:rsidRPr="00A523E1">
        <w:rPr>
          <w:rFonts w:ascii="Times New Roman" w:eastAsia="Calibri" w:hAnsi="Times New Roman" w:cs="Times New Roman"/>
          <w:sz w:val="24"/>
          <w:szCs w:val="24"/>
        </w:rPr>
        <w:t>машино</w:t>
      </w:r>
      <w:proofErr w:type="spellEnd"/>
      <w:r w:rsidRPr="00A523E1">
        <w:rPr>
          <w:rFonts w:ascii="Times New Roman" w:eastAsia="Calibri" w:hAnsi="Times New Roman" w:cs="Times New Roman"/>
          <w:sz w:val="24"/>
          <w:szCs w:val="24"/>
        </w:rPr>
        <w:t>-места на 1 квартиру, в том числе не менее 15% открытых гостевых площадок;</w:t>
      </w: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7) предельный максимальный коэффициент плотности застройки земельного участка для объектов капитального строительства с видом разрешенного использования "малоэтажная многоквартирная жилая застройка " - 2,5;</w:t>
      </w: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8) предельный минимальный размер площадок для игр детей, отдыха взрослого населения, занятий физкультурой, хозяйственных целей и озеленения для объектов капитального строительства в границах земельного участка с видом разрешенного использования "малоэтажная многоквартирная жилая застройка " - 14 кв. метров на 100 кв. метров общей площади квартир.</w:t>
      </w:r>
    </w:p>
    <w:p w:rsidR="00A523E1" w:rsidRPr="00A523E1" w:rsidRDefault="00A523E1" w:rsidP="00A523E1">
      <w:pPr>
        <w:autoSpaceDE w:val="0"/>
        <w:autoSpaceDN w:val="0"/>
        <w:adjustRightInd w:val="0"/>
        <w:spacing w:after="0" w:line="240" w:lineRule="auto"/>
        <w:ind w:firstLine="540"/>
        <w:jc w:val="both"/>
        <w:rPr>
          <w:rFonts w:ascii="Times New Roman" w:eastAsia="Calibri" w:hAnsi="Times New Roman" w:cs="Times New Roman"/>
          <w:sz w:val="24"/>
          <w:szCs w:val="24"/>
        </w:rPr>
      </w:pPr>
      <w:r w:rsidRPr="00A523E1">
        <w:rPr>
          <w:rFonts w:ascii="Times New Roman" w:eastAsia="Calibri"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73997" w:rsidRPr="009978C8" w:rsidRDefault="00373997" w:rsidP="00A523E1">
      <w:pPr>
        <w:pStyle w:val="4"/>
        <w:spacing w:after="0"/>
        <w:rPr>
          <w:color w:val="000000" w:themeColor="text1"/>
          <w:sz w:val="24"/>
          <w:szCs w:val="24"/>
        </w:rPr>
      </w:pPr>
    </w:p>
    <w:sectPr w:rsidR="00373997" w:rsidRPr="009978C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3E1" w:rsidRDefault="00A523E1" w:rsidP="00373997">
      <w:pPr>
        <w:spacing w:after="0" w:line="240" w:lineRule="auto"/>
      </w:pPr>
      <w:r>
        <w:separator/>
      </w:r>
    </w:p>
  </w:endnote>
  <w:endnote w:type="continuationSeparator" w:id="0">
    <w:p w:rsidR="00A523E1" w:rsidRDefault="00A523E1" w:rsidP="00373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3E1" w:rsidRDefault="00A523E1" w:rsidP="00373997">
      <w:pPr>
        <w:spacing w:after="0" w:line="240" w:lineRule="auto"/>
      </w:pPr>
      <w:r>
        <w:separator/>
      </w:r>
    </w:p>
  </w:footnote>
  <w:footnote w:type="continuationSeparator" w:id="0">
    <w:p w:rsidR="00A523E1" w:rsidRDefault="00A523E1" w:rsidP="003739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8E506F"/>
    <w:multiLevelType w:val="hybridMultilevel"/>
    <w:tmpl w:val="381AC9E8"/>
    <w:lvl w:ilvl="0" w:tplc="864A2DB8">
      <w:start w:val="1"/>
      <w:numFmt w:val="decimal"/>
      <w:lvlText w:val="%1."/>
      <w:lvlJc w:val="left"/>
      <w:pPr>
        <w:ind w:left="1125" w:hanging="360"/>
      </w:pPr>
    </w:lvl>
    <w:lvl w:ilvl="1" w:tplc="04190019">
      <w:start w:val="1"/>
      <w:numFmt w:val="lowerLetter"/>
      <w:lvlText w:val="%2."/>
      <w:lvlJc w:val="left"/>
      <w:pPr>
        <w:ind w:left="1845" w:hanging="360"/>
      </w:pPr>
    </w:lvl>
    <w:lvl w:ilvl="2" w:tplc="0419001B">
      <w:start w:val="1"/>
      <w:numFmt w:val="lowerRoman"/>
      <w:lvlText w:val="%3."/>
      <w:lvlJc w:val="right"/>
      <w:pPr>
        <w:ind w:left="2565" w:hanging="180"/>
      </w:pPr>
    </w:lvl>
    <w:lvl w:ilvl="3" w:tplc="0419000F">
      <w:start w:val="1"/>
      <w:numFmt w:val="decimal"/>
      <w:lvlText w:val="%4."/>
      <w:lvlJc w:val="left"/>
      <w:pPr>
        <w:ind w:left="3285" w:hanging="360"/>
      </w:pPr>
    </w:lvl>
    <w:lvl w:ilvl="4" w:tplc="04190019">
      <w:start w:val="1"/>
      <w:numFmt w:val="lowerLetter"/>
      <w:lvlText w:val="%5."/>
      <w:lvlJc w:val="left"/>
      <w:pPr>
        <w:ind w:left="4005" w:hanging="360"/>
      </w:pPr>
    </w:lvl>
    <w:lvl w:ilvl="5" w:tplc="0419001B">
      <w:start w:val="1"/>
      <w:numFmt w:val="lowerRoman"/>
      <w:lvlText w:val="%6."/>
      <w:lvlJc w:val="right"/>
      <w:pPr>
        <w:ind w:left="4725" w:hanging="180"/>
      </w:pPr>
    </w:lvl>
    <w:lvl w:ilvl="6" w:tplc="0419000F">
      <w:start w:val="1"/>
      <w:numFmt w:val="decimal"/>
      <w:lvlText w:val="%7."/>
      <w:lvlJc w:val="left"/>
      <w:pPr>
        <w:ind w:left="5445" w:hanging="360"/>
      </w:pPr>
    </w:lvl>
    <w:lvl w:ilvl="7" w:tplc="04190019">
      <w:start w:val="1"/>
      <w:numFmt w:val="lowerLetter"/>
      <w:lvlText w:val="%8."/>
      <w:lvlJc w:val="left"/>
      <w:pPr>
        <w:ind w:left="6165" w:hanging="360"/>
      </w:pPr>
    </w:lvl>
    <w:lvl w:ilvl="8" w:tplc="0419001B">
      <w:start w:val="1"/>
      <w:numFmt w:val="lowerRoman"/>
      <w:lvlText w:val="%9."/>
      <w:lvlJc w:val="right"/>
      <w:pPr>
        <w:ind w:left="6885"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99A"/>
    <w:rsid w:val="00000B10"/>
    <w:rsid w:val="0000379A"/>
    <w:rsid w:val="0003065D"/>
    <w:rsid w:val="0003340E"/>
    <w:rsid w:val="0003439C"/>
    <w:rsid w:val="000354B1"/>
    <w:rsid w:val="00036AB4"/>
    <w:rsid w:val="000409E7"/>
    <w:rsid w:val="00040A8D"/>
    <w:rsid w:val="00041F6A"/>
    <w:rsid w:val="000500ED"/>
    <w:rsid w:val="00054020"/>
    <w:rsid w:val="000616D9"/>
    <w:rsid w:val="00062886"/>
    <w:rsid w:val="000644BE"/>
    <w:rsid w:val="00065B68"/>
    <w:rsid w:val="0006686B"/>
    <w:rsid w:val="00071861"/>
    <w:rsid w:val="00072D28"/>
    <w:rsid w:val="000750F1"/>
    <w:rsid w:val="0007593B"/>
    <w:rsid w:val="000778E3"/>
    <w:rsid w:val="00086B9B"/>
    <w:rsid w:val="00087D56"/>
    <w:rsid w:val="0009582B"/>
    <w:rsid w:val="0009691F"/>
    <w:rsid w:val="000A13A7"/>
    <w:rsid w:val="000A77AC"/>
    <w:rsid w:val="000B408A"/>
    <w:rsid w:val="000C14DF"/>
    <w:rsid w:val="000C1573"/>
    <w:rsid w:val="000C692D"/>
    <w:rsid w:val="000C7986"/>
    <w:rsid w:val="000D2473"/>
    <w:rsid w:val="00102A5E"/>
    <w:rsid w:val="0011103A"/>
    <w:rsid w:val="00115719"/>
    <w:rsid w:val="001279AF"/>
    <w:rsid w:val="00133BBD"/>
    <w:rsid w:val="0013574C"/>
    <w:rsid w:val="001363D9"/>
    <w:rsid w:val="00136B29"/>
    <w:rsid w:val="00145EC0"/>
    <w:rsid w:val="00151DA2"/>
    <w:rsid w:val="00157776"/>
    <w:rsid w:val="0016009E"/>
    <w:rsid w:val="0016253F"/>
    <w:rsid w:val="0016493E"/>
    <w:rsid w:val="0018103A"/>
    <w:rsid w:val="001838F3"/>
    <w:rsid w:val="00191A9B"/>
    <w:rsid w:val="00194385"/>
    <w:rsid w:val="00196A54"/>
    <w:rsid w:val="001A571B"/>
    <w:rsid w:val="001B0008"/>
    <w:rsid w:val="001B1C4A"/>
    <w:rsid w:val="001B4E9A"/>
    <w:rsid w:val="001C6521"/>
    <w:rsid w:val="001D3EA8"/>
    <w:rsid w:val="001E0C1F"/>
    <w:rsid w:val="001E674D"/>
    <w:rsid w:val="001F0B7B"/>
    <w:rsid w:val="001F1E96"/>
    <w:rsid w:val="001F77F4"/>
    <w:rsid w:val="002003BD"/>
    <w:rsid w:val="00202830"/>
    <w:rsid w:val="00204CD2"/>
    <w:rsid w:val="00210365"/>
    <w:rsid w:val="00211429"/>
    <w:rsid w:val="00213A96"/>
    <w:rsid w:val="002143E2"/>
    <w:rsid w:val="00217C62"/>
    <w:rsid w:val="00220AB2"/>
    <w:rsid w:val="002215AC"/>
    <w:rsid w:val="00222854"/>
    <w:rsid w:val="0022438A"/>
    <w:rsid w:val="00224B89"/>
    <w:rsid w:val="00227B40"/>
    <w:rsid w:val="00250E16"/>
    <w:rsid w:val="00251281"/>
    <w:rsid w:val="00254DFA"/>
    <w:rsid w:val="00254E18"/>
    <w:rsid w:val="00254EBE"/>
    <w:rsid w:val="0025756B"/>
    <w:rsid w:val="00260516"/>
    <w:rsid w:val="002630A2"/>
    <w:rsid w:val="00265F26"/>
    <w:rsid w:val="00270D13"/>
    <w:rsid w:val="0027392E"/>
    <w:rsid w:val="00293527"/>
    <w:rsid w:val="00295CD1"/>
    <w:rsid w:val="002A265F"/>
    <w:rsid w:val="002A38E4"/>
    <w:rsid w:val="002A43A4"/>
    <w:rsid w:val="002A64B9"/>
    <w:rsid w:val="002B4613"/>
    <w:rsid w:val="002B5405"/>
    <w:rsid w:val="002C34F5"/>
    <w:rsid w:val="002C53D4"/>
    <w:rsid w:val="002C73E5"/>
    <w:rsid w:val="002D0793"/>
    <w:rsid w:val="002D7411"/>
    <w:rsid w:val="002E5547"/>
    <w:rsid w:val="002F11D0"/>
    <w:rsid w:val="002F11D3"/>
    <w:rsid w:val="002F6253"/>
    <w:rsid w:val="0030669E"/>
    <w:rsid w:val="00307622"/>
    <w:rsid w:val="00311B75"/>
    <w:rsid w:val="00314470"/>
    <w:rsid w:val="0031598E"/>
    <w:rsid w:val="003200FF"/>
    <w:rsid w:val="003225BA"/>
    <w:rsid w:val="00331F86"/>
    <w:rsid w:val="00332CCB"/>
    <w:rsid w:val="00334612"/>
    <w:rsid w:val="00345F1B"/>
    <w:rsid w:val="00357169"/>
    <w:rsid w:val="00360ADA"/>
    <w:rsid w:val="00372122"/>
    <w:rsid w:val="00373997"/>
    <w:rsid w:val="003747BB"/>
    <w:rsid w:val="0038128F"/>
    <w:rsid w:val="00396CF3"/>
    <w:rsid w:val="003A1F75"/>
    <w:rsid w:val="003A6D45"/>
    <w:rsid w:val="003B299A"/>
    <w:rsid w:val="003B6718"/>
    <w:rsid w:val="003C105A"/>
    <w:rsid w:val="003C307B"/>
    <w:rsid w:val="003C6244"/>
    <w:rsid w:val="003D65BE"/>
    <w:rsid w:val="003D7BB3"/>
    <w:rsid w:val="003E2F25"/>
    <w:rsid w:val="003E4829"/>
    <w:rsid w:val="00400A7B"/>
    <w:rsid w:val="00410FA6"/>
    <w:rsid w:val="00424C29"/>
    <w:rsid w:val="00431579"/>
    <w:rsid w:val="00433CDB"/>
    <w:rsid w:val="004375C9"/>
    <w:rsid w:val="00453241"/>
    <w:rsid w:val="0045790F"/>
    <w:rsid w:val="0046111B"/>
    <w:rsid w:val="00461756"/>
    <w:rsid w:val="00461A15"/>
    <w:rsid w:val="00465A48"/>
    <w:rsid w:val="0046629F"/>
    <w:rsid w:val="0047235B"/>
    <w:rsid w:val="004774AF"/>
    <w:rsid w:val="00486508"/>
    <w:rsid w:val="004A080C"/>
    <w:rsid w:val="004A13AF"/>
    <w:rsid w:val="004B2BB7"/>
    <w:rsid w:val="004B46AA"/>
    <w:rsid w:val="004B64AC"/>
    <w:rsid w:val="004C49C9"/>
    <w:rsid w:val="004C6A0C"/>
    <w:rsid w:val="004D26ED"/>
    <w:rsid w:val="004D71EF"/>
    <w:rsid w:val="004E5E1E"/>
    <w:rsid w:val="004E70ED"/>
    <w:rsid w:val="004E7127"/>
    <w:rsid w:val="004F1957"/>
    <w:rsid w:val="004F4B45"/>
    <w:rsid w:val="005030F0"/>
    <w:rsid w:val="005126BC"/>
    <w:rsid w:val="00513A3A"/>
    <w:rsid w:val="00515F3E"/>
    <w:rsid w:val="005161EB"/>
    <w:rsid w:val="00516B34"/>
    <w:rsid w:val="0052127F"/>
    <w:rsid w:val="005217CC"/>
    <w:rsid w:val="00521820"/>
    <w:rsid w:val="00525B5C"/>
    <w:rsid w:val="00530C25"/>
    <w:rsid w:val="0053243C"/>
    <w:rsid w:val="00533AA1"/>
    <w:rsid w:val="00554490"/>
    <w:rsid w:val="0055610A"/>
    <w:rsid w:val="00563395"/>
    <w:rsid w:val="005645F3"/>
    <w:rsid w:val="0056727D"/>
    <w:rsid w:val="00583013"/>
    <w:rsid w:val="00583C42"/>
    <w:rsid w:val="00590A6D"/>
    <w:rsid w:val="005A1DD0"/>
    <w:rsid w:val="005A7A14"/>
    <w:rsid w:val="005B6DD1"/>
    <w:rsid w:val="005C0229"/>
    <w:rsid w:val="005C493C"/>
    <w:rsid w:val="005C4CDC"/>
    <w:rsid w:val="005D2CE8"/>
    <w:rsid w:val="005E0704"/>
    <w:rsid w:val="005E1E5B"/>
    <w:rsid w:val="005F36F1"/>
    <w:rsid w:val="00600DEF"/>
    <w:rsid w:val="006023F7"/>
    <w:rsid w:val="00603DA7"/>
    <w:rsid w:val="006041C9"/>
    <w:rsid w:val="006128EE"/>
    <w:rsid w:val="00613738"/>
    <w:rsid w:val="006168DE"/>
    <w:rsid w:val="00630274"/>
    <w:rsid w:val="006317C5"/>
    <w:rsid w:val="00636CAD"/>
    <w:rsid w:val="006412F1"/>
    <w:rsid w:val="006412F4"/>
    <w:rsid w:val="00656BAA"/>
    <w:rsid w:val="00660DB5"/>
    <w:rsid w:val="00662770"/>
    <w:rsid w:val="00664ACB"/>
    <w:rsid w:val="00670473"/>
    <w:rsid w:val="006768CA"/>
    <w:rsid w:val="00677603"/>
    <w:rsid w:val="006879A1"/>
    <w:rsid w:val="006919DA"/>
    <w:rsid w:val="0069349E"/>
    <w:rsid w:val="0069686D"/>
    <w:rsid w:val="006A16C6"/>
    <w:rsid w:val="006A5D70"/>
    <w:rsid w:val="006B1EF3"/>
    <w:rsid w:val="006B5183"/>
    <w:rsid w:val="006B7493"/>
    <w:rsid w:val="006C667F"/>
    <w:rsid w:val="006D0E86"/>
    <w:rsid w:val="006D11DF"/>
    <w:rsid w:val="006D17ED"/>
    <w:rsid w:val="006E2DE5"/>
    <w:rsid w:val="006F2A52"/>
    <w:rsid w:val="006F2E28"/>
    <w:rsid w:val="006F3537"/>
    <w:rsid w:val="006F67C4"/>
    <w:rsid w:val="006F7524"/>
    <w:rsid w:val="006F7754"/>
    <w:rsid w:val="006F7BA7"/>
    <w:rsid w:val="00711C95"/>
    <w:rsid w:val="007143FE"/>
    <w:rsid w:val="00714DC4"/>
    <w:rsid w:val="00717C73"/>
    <w:rsid w:val="00720D08"/>
    <w:rsid w:val="00721407"/>
    <w:rsid w:val="00722422"/>
    <w:rsid w:val="00725ADE"/>
    <w:rsid w:val="00725CF0"/>
    <w:rsid w:val="0072658A"/>
    <w:rsid w:val="00726B15"/>
    <w:rsid w:val="007353D7"/>
    <w:rsid w:val="00741016"/>
    <w:rsid w:val="00745BC6"/>
    <w:rsid w:val="007577BC"/>
    <w:rsid w:val="00763218"/>
    <w:rsid w:val="00772C2F"/>
    <w:rsid w:val="00775B82"/>
    <w:rsid w:val="00776DEC"/>
    <w:rsid w:val="00780C90"/>
    <w:rsid w:val="007821AA"/>
    <w:rsid w:val="00782490"/>
    <w:rsid w:val="00793A98"/>
    <w:rsid w:val="00794A6F"/>
    <w:rsid w:val="00796BF4"/>
    <w:rsid w:val="007A1104"/>
    <w:rsid w:val="007B1ECC"/>
    <w:rsid w:val="007B7933"/>
    <w:rsid w:val="007C13C0"/>
    <w:rsid w:val="007C2F86"/>
    <w:rsid w:val="007C3FCF"/>
    <w:rsid w:val="007C66F7"/>
    <w:rsid w:val="007D270B"/>
    <w:rsid w:val="007D318B"/>
    <w:rsid w:val="007D5B82"/>
    <w:rsid w:val="007E0D41"/>
    <w:rsid w:val="007E2CB3"/>
    <w:rsid w:val="007E3552"/>
    <w:rsid w:val="007E4D7A"/>
    <w:rsid w:val="007E5773"/>
    <w:rsid w:val="007F0562"/>
    <w:rsid w:val="007F4418"/>
    <w:rsid w:val="007F4FE0"/>
    <w:rsid w:val="00800468"/>
    <w:rsid w:val="00800E19"/>
    <w:rsid w:val="00802491"/>
    <w:rsid w:val="00804106"/>
    <w:rsid w:val="0080554C"/>
    <w:rsid w:val="00815D65"/>
    <w:rsid w:val="00816F1F"/>
    <w:rsid w:val="0082094F"/>
    <w:rsid w:val="00821AA5"/>
    <w:rsid w:val="00826C25"/>
    <w:rsid w:val="008317B7"/>
    <w:rsid w:val="008411A8"/>
    <w:rsid w:val="00843F68"/>
    <w:rsid w:val="00854894"/>
    <w:rsid w:val="00856160"/>
    <w:rsid w:val="0085743E"/>
    <w:rsid w:val="00857CA1"/>
    <w:rsid w:val="0086157B"/>
    <w:rsid w:val="008624A5"/>
    <w:rsid w:val="00867954"/>
    <w:rsid w:val="00870794"/>
    <w:rsid w:val="008707DE"/>
    <w:rsid w:val="00880B1C"/>
    <w:rsid w:val="00885D6E"/>
    <w:rsid w:val="00895668"/>
    <w:rsid w:val="008A1363"/>
    <w:rsid w:val="008A3210"/>
    <w:rsid w:val="008A7B6A"/>
    <w:rsid w:val="008B3896"/>
    <w:rsid w:val="008C22C6"/>
    <w:rsid w:val="008C5133"/>
    <w:rsid w:val="008C6444"/>
    <w:rsid w:val="008D582D"/>
    <w:rsid w:val="008D6DCA"/>
    <w:rsid w:val="008E3F40"/>
    <w:rsid w:val="008F351C"/>
    <w:rsid w:val="00902C13"/>
    <w:rsid w:val="00910129"/>
    <w:rsid w:val="00924166"/>
    <w:rsid w:val="0092500F"/>
    <w:rsid w:val="00926B23"/>
    <w:rsid w:val="00933977"/>
    <w:rsid w:val="00937596"/>
    <w:rsid w:val="0094767B"/>
    <w:rsid w:val="00956DED"/>
    <w:rsid w:val="0095775E"/>
    <w:rsid w:val="009728CD"/>
    <w:rsid w:val="00982D89"/>
    <w:rsid w:val="00986CDE"/>
    <w:rsid w:val="009878CF"/>
    <w:rsid w:val="00991AA2"/>
    <w:rsid w:val="009978C8"/>
    <w:rsid w:val="009A04E3"/>
    <w:rsid w:val="009A16B2"/>
    <w:rsid w:val="009B2F72"/>
    <w:rsid w:val="009B799A"/>
    <w:rsid w:val="009B7A33"/>
    <w:rsid w:val="009C0D0E"/>
    <w:rsid w:val="009C3FBC"/>
    <w:rsid w:val="009C4344"/>
    <w:rsid w:val="009D09C8"/>
    <w:rsid w:val="009D3C46"/>
    <w:rsid w:val="009E3853"/>
    <w:rsid w:val="009F70D4"/>
    <w:rsid w:val="00A102C5"/>
    <w:rsid w:val="00A10ECF"/>
    <w:rsid w:val="00A12BD0"/>
    <w:rsid w:val="00A166DD"/>
    <w:rsid w:val="00A16E0E"/>
    <w:rsid w:val="00A2780B"/>
    <w:rsid w:val="00A27C86"/>
    <w:rsid w:val="00A27DF5"/>
    <w:rsid w:val="00A3078C"/>
    <w:rsid w:val="00A34424"/>
    <w:rsid w:val="00A34561"/>
    <w:rsid w:val="00A40AEC"/>
    <w:rsid w:val="00A43D99"/>
    <w:rsid w:val="00A44764"/>
    <w:rsid w:val="00A4615E"/>
    <w:rsid w:val="00A523E1"/>
    <w:rsid w:val="00A575F9"/>
    <w:rsid w:val="00A611C0"/>
    <w:rsid w:val="00A67AB8"/>
    <w:rsid w:val="00A75BC9"/>
    <w:rsid w:val="00A87136"/>
    <w:rsid w:val="00A90FE4"/>
    <w:rsid w:val="00A91FF8"/>
    <w:rsid w:val="00AA0917"/>
    <w:rsid w:val="00AA46DC"/>
    <w:rsid w:val="00AA61E0"/>
    <w:rsid w:val="00AA7043"/>
    <w:rsid w:val="00AB449D"/>
    <w:rsid w:val="00AB67C2"/>
    <w:rsid w:val="00AB7448"/>
    <w:rsid w:val="00AC0D35"/>
    <w:rsid w:val="00AC1616"/>
    <w:rsid w:val="00AC4821"/>
    <w:rsid w:val="00AC7F40"/>
    <w:rsid w:val="00AD5C9C"/>
    <w:rsid w:val="00AE22D7"/>
    <w:rsid w:val="00AF26CA"/>
    <w:rsid w:val="00AF429C"/>
    <w:rsid w:val="00AF5BCE"/>
    <w:rsid w:val="00B01C02"/>
    <w:rsid w:val="00B03A6F"/>
    <w:rsid w:val="00B0655F"/>
    <w:rsid w:val="00B071E4"/>
    <w:rsid w:val="00B10459"/>
    <w:rsid w:val="00B113C3"/>
    <w:rsid w:val="00B127A6"/>
    <w:rsid w:val="00B326C1"/>
    <w:rsid w:val="00B358D1"/>
    <w:rsid w:val="00B45421"/>
    <w:rsid w:val="00B51D9F"/>
    <w:rsid w:val="00B549C8"/>
    <w:rsid w:val="00B54E7C"/>
    <w:rsid w:val="00B55693"/>
    <w:rsid w:val="00B622E3"/>
    <w:rsid w:val="00B66211"/>
    <w:rsid w:val="00B6671F"/>
    <w:rsid w:val="00B67536"/>
    <w:rsid w:val="00B71644"/>
    <w:rsid w:val="00B7792F"/>
    <w:rsid w:val="00B83559"/>
    <w:rsid w:val="00B838D9"/>
    <w:rsid w:val="00B85749"/>
    <w:rsid w:val="00B973A8"/>
    <w:rsid w:val="00BA1ACA"/>
    <w:rsid w:val="00BA51E7"/>
    <w:rsid w:val="00BA672A"/>
    <w:rsid w:val="00BB63A4"/>
    <w:rsid w:val="00BC42C8"/>
    <w:rsid w:val="00BE16DE"/>
    <w:rsid w:val="00BE529C"/>
    <w:rsid w:val="00BF4343"/>
    <w:rsid w:val="00C01F97"/>
    <w:rsid w:val="00C02907"/>
    <w:rsid w:val="00C04CB2"/>
    <w:rsid w:val="00C05748"/>
    <w:rsid w:val="00C05BA4"/>
    <w:rsid w:val="00C115E5"/>
    <w:rsid w:val="00C240A4"/>
    <w:rsid w:val="00C340ED"/>
    <w:rsid w:val="00C3447F"/>
    <w:rsid w:val="00C35344"/>
    <w:rsid w:val="00C35F10"/>
    <w:rsid w:val="00C361ED"/>
    <w:rsid w:val="00C40999"/>
    <w:rsid w:val="00C40F74"/>
    <w:rsid w:val="00C4494B"/>
    <w:rsid w:val="00C51D3D"/>
    <w:rsid w:val="00C53A43"/>
    <w:rsid w:val="00C5450F"/>
    <w:rsid w:val="00C57713"/>
    <w:rsid w:val="00C57D6C"/>
    <w:rsid w:val="00C93554"/>
    <w:rsid w:val="00CA02EA"/>
    <w:rsid w:val="00CA7003"/>
    <w:rsid w:val="00CB121E"/>
    <w:rsid w:val="00CB2162"/>
    <w:rsid w:val="00CB3037"/>
    <w:rsid w:val="00CB40E0"/>
    <w:rsid w:val="00CC1947"/>
    <w:rsid w:val="00CC3916"/>
    <w:rsid w:val="00CC3E10"/>
    <w:rsid w:val="00CC6017"/>
    <w:rsid w:val="00CC6FAE"/>
    <w:rsid w:val="00CD359A"/>
    <w:rsid w:val="00CD3A39"/>
    <w:rsid w:val="00CE2A1B"/>
    <w:rsid w:val="00CF3132"/>
    <w:rsid w:val="00D000EC"/>
    <w:rsid w:val="00D03F56"/>
    <w:rsid w:val="00D052E0"/>
    <w:rsid w:val="00D06645"/>
    <w:rsid w:val="00D1054E"/>
    <w:rsid w:val="00D10BC8"/>
    <w:rsid w:val="00D12BDA"/>
    <w:rsid w:val="00D17957"/>
    <w:rsid w:val="00D249E2"/>
    <w:rsid w:val="00D3434D"/>
    <w:rsid w:val="00D3499E"/>
    <w:rsid w:val="00D447FE"/>
    <w:rsid w:val="00D57C57"/>
    <w:rsid w:val="00D604EC"/>
    <w:rsid w:val="00D62894"/>
    <w:rsid w:val="00D650AF"/>
    <w:rsid w:val="00D67080"/>
    <w:rsid w:val="00D85C5A"/>
    <w:rsid w:val="00D90F63"/>
    <w:rsid w:val="00D92C6A"/>
    <w:rsid w:val="00D95958"/>
    <w:rsid w:val="00D95FDB"/>
    <w:rsid w:val="00DA0A0D"/>
    <w:rsid w:val="00DB77F2"/>
    <w:rsid w:val="00DC1E84"/>
    <w:rsid w:val="00DC6787"/>
    <w:rsid w:val="00DC6A3E"/>
    <w:rsid w:val="00DD23B3"/>
    <w:rsid w:val="00DD3373"/>
    <w:rsid w:val="00DE19E0"/>
    <w:rsid w:val="00DE6306"/>
    <w:rsid w:val="00DF787E"/>
    <w:rsid w:val="00DF7EAE"/>
    <w:rsid w:val="00E03C41"/>
    <w:rsid w:val="00E07434"/>
    <w:rsid w:val="00E07534"/>
    <w:rsid w:val="00E078AD"/>
    <w:rsid w:val="00E327F3"/>
    <w:rsid w:val="00E43720"/>
    <w:rsid w:val="00E461E5"/>
    <w:rsid w:val="00E51F6A"/>
    <w:rsid w:val="00E5367B"/>
    <w:rsid w:val="00E60954"/>
    <w:rsid w:val="00E642D2"/>
    <w:rsid w:val="00E67E26"/>
    <w:rsid w:val="00E75284"/>
    <w:rsid w:val="00E8071E"/>
    <w:rsid w:val="00E81890"/>
    <w:rsid w:val="00E8704D"/>
    <w:rsid w:val="00E924BB"/>
    <w:rsid w:val="00E962F6"/>
    <w:rsid w:val="00E96FBE"/>
    <w:rsid w:val="00EA0196"/>
    <w:rsid w:val="00ED3149"/>
    <w:rsid w:val="00ED4ECE"/>
    <w:rsid w:val="00ED7C6F"/>
    <w:rsid w:val="00ED7DCA"/>
    <w:rsid w:val="00EE42A5"/>
    <w:rsid w:val="00EE7143"/>
    <w:rsid w:val="00EE7993"/>
    <w:rsid w:val="00EF0070"/>
    <w:rsid w:val="00EF5123"/>
    <w:rsid w:val="00EF55D8"/>
    <w:rsid w:val="00EF6D77"/>
    <w:rsid w:val="00F133C3"/>
    <w:rsid w:val="00F1416A"/>
    <w:rsid w:val="00F1608B"/>
    <w:rsid w:val="00F202E6"/>
    <w:rsid w:val="00F206B1"/>
    <w:rsid w:val="00F218D4"/>
    <w:rsid w:val="00F2425F"/>
    <w:rsid w:val="00F30F16"/>
    <w:rsid w:val="00F35CFA"/>
    <w:rsid w:val="00F44701"/>
    <w:rsid w:val="00F46759"/>
    <w:rsid w:val="00F534BC"/>
    <w:rsid w:val="00F650E6"/>
    <w:rsid w:val="00F74AA6"/>
    <w:rsid w:val="00F74AAD"/>
    <w:rsid w:val="00F81B5D"/>
    <w:rsid w:val="00F90CC2"/>
    <w:rsid w:val="00F921A4"/>
    <w:rsid w:val="00F9648E"/>
    <w:rsid w:val="00FA0E89"/>
    <w:rsid w:val="00FA133C"/>
    <w:rsid w:val="00FA7EE8"/>
    <w:rsid w:val="00FB22D4"/>
    <w:rsid w:val="00FB4FDE"/>
    <w:rsid w:val="00FD5E2F"/>
    <w:rsid w:val="00FE0C7D"/>
    <w:rsid w:val="00FE3025"/>
    <w:rsid w:val="00FE3719"/>
    <w:rsid w:val="00FF4ABD"/>
    <w:rsid w:val="00FF5168"/>
    <w:rsid w:val="00FF7F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nhideWhenUsed/>
    <w:qFormat/>
    <w:rsid w:val="00AA7043"/>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3B299A"/>
    <w:rPr>
      <w:rFonts w:ascii="Times New Roman" w:hAnsi="Times New Roman" w:cs="Times New Roman" w:hint="default"/>
      <w:b/>
      <w:bCs/>
      <w:i w:val="0"/>
      <w:iCs w:val="0"/>
      <w:color w:val="000000"/>
      <w:sz w:val="28"/>
      <w:szCs w:val="28"/>
    </w:rPr>
  </w:style>
  <w:style w:type="character" w:customStyle="1" w:styleId="fontstyle21">
    <w:name w:val="fontstyle21"/>
    <w:basedOn w:val="a0"/>
    <w:rsid w:val="003B299A"/>
    <w:rPr>
      <w:rFonts w:ascii="Times New Roman" w:hAnsi="Times New Roman" w:cs="Times New Roman" w:hint="default"/>
      <w:b w:val="0"/>
      <w:bCs w:val="0"/>
      <w:i w:val="0"/>
      <w:iCs w:val="0"/>
      <w:color w:val="000000"/>
      <w:sz w:val="24"/>
      <w:szCs w:val="24"/>
    </w:rPr>
  </w:style>
  <w:style w:type="paragraph" w:styleId="a3">
    <w:name w:val="Balloon Text"/>
    <w:basedOn w:val="a"/>
    <w:link w:val="a4"/>
    <w:uiPriority w:val="99"/>
    <w:semiHidden/>
    <w:unhideWhenUsed/>
    <w:rsid w:val="003739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3997"/>
    <w:rPr>
      <w:rFonts w:ascii="Tahoma" w:hAnsi="Tahoma" w:cs="Tahoma"/>
      <w:sz w:val="16"/>
      <w:szCs w:val="16"/>
    </w:rPr>
  </w:style>
  <w:style w:type="paragraph" w:styleId="a5">
    <w:name w:val="header"/>
    <w:basedOn w:val="a"/>
    <w:link w:val="a6"/>
    <w:uiPriority w:val="99"/>
    <w:unhideWhenUsed/>
    <w:rsid w:val="003739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73997"/>
  </w:style>
  <w:style w:type="paragraph" w:styleId="a7">
    <w:name w:val="footer"/>
    <w:basedOn w:val="a"/>
    <w:link w:val="a8"/>
    <w:uiPriority w:val="99"/>
    <w:unhideWhenUsed/>
    <w:rsid w:val="0037399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73997"/>
  </w:style>
  <w:style w:type="character" w:customStyle="1" w:styleId="40">
    <w:name w:val="Заголовок 4 Знак"/>
    <w:basedOn w:val="a0"/>
    <w:link w:val="4"/>
    <w:rsid w:val="00AA7043"/>
    <w:rPr>
      <w:rFonts w:ascii="Times New Roman" w:eastAsia="Times New Roman" w:hAnsi="Times New Roman" w:cs="Times New Roman"/>
      <w:b/>
      <w:bCs/>
      <w:sz w:val="28"/>
      <w:szCs w:val="28"/>
      <w:lang w:eastAsia="ru-RU"/>
    </w:rPr>
  </w:style>
  <w:style w:type="character" w:styleId="a9">
    <w:name w:val="Hyperlink"/>
    <w:basedOn w:val="a0"/>
    <w:uiPriority w:val="99"/>
    <w:semiHidden/>
    <w:unhideWhenUsed/>
    <w:rsid w:val="00AA7043"/>
    <w:rPr>
      <w:color w:val="0000FF" w:themeColor="hyperlink"/>
      <w:u w:val="single"/>
    </w:rPr>
  </w:style>
  <w:style w:type="paragraph" w:styleId="aa">
    <w:name w:val="List Paragraph"/>
    <w:basedOn w:val="a"/>
    <w:qFormat/>
    <w:rsid w:val="00AA7043"/>
    <w:pPr>
      <w:ind w:left="720"/>
      <w:contextualSpacing/>
      <w:jc w:val="both"/>
    </w:pPr>
    <w:rPr>
      <w:rFonts w:ascii="Times New Roman" w:eastAsia="Times New Roman" w:hAnsi="Times New Roman" w:cs="Times New Roman"/>
    </w:rPr>
  </w:style>
  <w:style w:type="paragraph" w:customStyle="1" w:styleId="1">
    <w:name w:val="Стиль1"/>
    <w:basedOn w:val="a"/>
    <w:link w:val="10"/>
    <w:qFormat/>
    <w:rsid w:val="001B0008"/>
    <w:pPr>
      <w:tabs>
        <w:tab w:val="left" w:pos="3782"/>
      </w:tabs>
    </w:pPr>
    <w:rPr>
      <w:noProof/>
      <w:lang w:eastAsia="ru-RU"/>
    </w:rPr>
  </w:style>
  <w:style w:type="character" w:customStyle="1" w:styleId="10">
    <w:name w:val="Стиль1 Знак"/>
    <w:basedOn w:val="a0"/>
    <w:link w:val="1"/>
    <w:rsid w:val="001B0008"/>
    <w:rPr>
      <w:noProof/>
      <w:lang w:eastAsia="ru-RU"/>
    </w:rPr>
  </w:style>
  <w:style w:type="paragraph" w:styleId="ab">
    <w:name w:val="Title"/>
    <w:basedOn w:val="a"/>
    <w:next w:val="a"/>
    <w:link w:val="ac"/>
    <w:uiPriority w:val="10"/>
    <w:qFormat/>
    <w:rsid w:val="00B358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B358D1"/>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nhideWhenUsed/>
    <w:qFormat/>
    <w:rsid w:val="00AA7043"/>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3B299A"/>
    <w:rPr>
      <w:rFonts w:ascii="Times New Roman" w:hAnsi="Times New Roman" w:cs="Times New Roman" w:hint="default"/>
      <w:b/>
      <w:bCs/>
      <w:i w:val="0"/>
      <w:iCs w:val="0"/>
      <w:color w:val="000000"/>
      <w:sz w:val="28"/>
      <w:szCs w:val="28"/>
    </w:rPr>
  </w:style>
  <w:style w:type="character" w:customStyle="1" w:styleId="fontstyle21">
    <w:name w:val="fontstyle21"/>
    <w:basedOn w:val="a0"/>
    <w:rsid w:val="003B299A"/>
    <w:rPr>
      <w:rFonts w:ascii="Times New Roman" w:hAnsi="Times New Roman" w:cs="Times New Roman" w:hint="default"/>
      <w:b w:val="0"/>
      <w:bCs w:val="0"/>
      <w:i w:val="0"/>
      <w:iCs w:val="0"/>
      <w:color w:val="000000"/>
      <w:sz w:val="24"/>
      <w:szCs w:val="24"/>
    </w:rPr>
  </w:style>
  <w:style w:type="paragraph" w:styleId="a3">
    <w:name w:val="Balloon Text"/>
    <w:basedOn w:val="a"/>
    <w:link w:val="a4"/>
    <w:uiPriority w:val="99"/>
    <w:semiHidden/>
    <w:unhideWhenUsed/>
    <w:rsid w:val="003739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3997"/>
    <w:rPr>
      <w:rFonts w:ascii="Tahoma" w:hAnsi="Tahoma" w:cs="Tahoma"/>
      <w:sz w:val="16"/>
      <w:szCs w:val="16"/>
    </w:rPr>
  </w:style>
  <w:style w:type="paragraph" w:styleId="a5">
    <w:name w:val="header"/>
    <w:basedOn w:val="a"/>
    <w:link w:val="a6"/>
    <w:uiPriority w:val="99"/>
    <w:unhideWhenUsed/>
    <w:rsid w:val="003739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73997"/>
  </w:style>
  <w:style w:type="paragraph" w:styleId="a7">
    <w:name w:val="footer"/>
    <w:basedOn w:val="a"/>
    <w:link w:val="a8"/>
    <w:uiPriority w:val="99"/>
    <w:unhideWhenUsed/>
    <w:rsid w:val="0037399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73997"/>
  </w:style>
  <w:style w:type="character" w:customStyle="1" w:styleId="40">
    <w:name w:val="Заголовок 4 Знак"/>
    <w:basedOn w:val="a0"/>
    <w:link w:val="4"/>
    <w:rsid w:val="00AA7043"/>
    <w:rPr>
      <w:rFonts w:ascii="Times New Roman" w:eastAsia="Times New Roman" w:hAnsi="Times New Roman" w:cs="Times New Roman"/>
      <w:b/>
      <w:bCs/>
      <w:sz w:val="28"/>
      <w:szCs w:val="28"/>
      <w:lang w:eastAsia="ru-RU"/>
    </w:rPr>
  </w:style>
  <w:style w:type="character" w:styleId="a9">
    <w:name w:val="Hyperlink"/>
    <w:basedOn w:val="a0"/>
    <w:uiPriority w:val="99"/>
    <w:semiHidden/>
    <w:unhideWhenUsed/>
    <w:rsid w:val="00AA7043"/>
    <w:rPr>
      <w:color w:val="0000FF" w:themeColor="hyperlink"/>
      <w:u w:val="single"/>
    </w:rPr>
  </w:style>
  <w:style w:type="paragraph" w:styleId="aa">
    <w:name w:val="List Paragraph"/>
    <w:basedOn w:val="a"/>
    <w:qFormat/>
    <w:rsid w:val="00AA7043"/>
    <w:pPr>
      <w:ind w:left="720"/>
      <w:contextualSpacing/>
      <w:jc w:val="both"/>
    </w:pPr>
    <w:rPr>
      <w:rFonts w:ascii="Times New Roman" w:eastAsia="Times New Roman" w:hAnsi="Times New Roman" w:cs="Times New Roman"/>
    </w:rPr>
  </w:style>
  <w:style w:type="paragraph" w:customStyle="1" w:styleId="1">
    <w:name w:val="Стиль1"/>
    <w:basedOn w:val="a"/>
    <w:link w:val="10"/>
    <w:qFormat/>
    <w:rsid w:val="001B0008"/>
    <w:pPr>
      <w:tabs>
        <w:tab w:val="left" w:pos="3782"/>
      </w:tabs>
    </w:pPr>
    <w:rPr>
      <w:noProof/>
      <w:lang w:eastAsia="ru-RU"/>
    </w:rPr>
  </w:style>
  <w:style w:type="character" w:customStyle="1" w:styleId="10">
    <w:name w:val="Стиль1 Знак"/>
    <w:basedOn w:val="a0"/>
    <w:link w:val="1"/>
    <w:rsid w:val="001B0008"/>
    <w:rPr>
      <w:noProof/>
      <w:lang w:eastAsia="ru-RU"/>
    </w:rPr>
  </w:style>
  <w:style w:type="paragraph" w:styleId="ab">
    <w:name w:val="Title"/>
    <w:basedOn w:val="a"/>
    <w:next w:val="a"/>
    <w:link w:val="ac"/>
    <w:uiPriority w:val="10"/>
    <w:qFormat/>
    <w:rsid w:val="00B358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B358D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574848">
      <w:bodyDiv w:val="1"/>
      <w:marLeft w:val="0"/>
      <w:marRight w:val="0"/>
      <w:marTop w:val="0"/>
      <w:marBottom w:val="0"/>
      <w:divBdr>
        <w:top w:val="none" w:sz="0" w:space="0" w:color="auto"/>
        <w:left w:val="none" w:sz="0" w:space="0" w:color="auto"/>
        <w:bottom w:val="none" w:sz="0" w:space="0" w:color="auto"/>
        <w:right w:val="none" w:sz="0" w:space="0" w:color="auto"/>
      </w:divBdr>
    </w:div>
    <w:div w:id="649335128">
      <w:bodyDiv w:val="1"/>
      <w:marLeft w:val="0"/>
      <w:marRight w:val="0"/>
      <w:marTop w:val="0"/>
      <w:marBottom w:val="0"/>
      <w:divBdr>
        <w:top w:val="none" w:sz="0" w:space="0" w:color="auto"/>
        <w:left w:val="none" w:sz="0" w:space="0" w:color="auto"/>
        <w:bottom w:val="none" w:sz="0" w:space="0" w:color="auto"/>
        <w:right w:val="none" w:sz="0" w:space="0" w:color="auto"/>
      </w:divBdr>
    </w:div>
    <w:div w:id="1122697821">
      <w:bodyDiv w:val="1"/>
      <w:marLeft w:val="0"/>
      <w:marRight w:val="0"/>
      <w:marTop w:val="0"/>
      <w:marBottom w:val="0"/>
      <w:divBdr>
        <w:top w:val="none" w:sz="0" w:space="0" w:color="auto"/>
        <w:left w:val="none" w:sz="0" w:space="0" w:color="auto"/>
        <w:bottom w:val="none" w:sz="0" w:space="0" w:color="auto"/>
        <w:right w:val="none" w:sz="0" w:space="0" w:color="auto"/>
      </w:divBdr>
    </w:div>
    <w:div w:id="1396316071">
      <w:bodyDiv w:val="1"/>
      <w:marLeft w:val="0"/>
      <w:marRight w:val="0"/>
      <w:marTop w:val="0"/>
      <w:marBottom w:val="0"/>
      <w:divBdr>
        <w:top w:val="none" w:sz="0" w:space="0" w:color="auto"/>
        <w:left w:val="none" w:sz="0" w:space="0" w:color="auto"/>
        <w:bottom w:val="none" w:sz="0" w:space="0" w:color="auto"/>
        <w:right w:val="none" w:sz="0" w:space="0" w:color="auto"/>
      </w:divBdr>
    </w:div>
    <w:div w:id="172729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Z:\&#1054;&#1041;&#1065;&#1048;&#1048;%20&#1044;&#1054;&#1050;&#1059;&#1052;&#1045;&#1053;&#1058;&#1067;\&#1040;&#1083;&#1077;&#1074;&#1090;&#1080;&#1085;&#1072;\&#1053;&#1054;&#1042;&#1067;&#1045;%20&#1055;&#1047;&#1047;\&#1050;&#1086;&#1082;&#1086;&#1096;&#1080;&#1085;&#1089;&#1082;&#1080;&#1081;%20&#1091;&#1090;&#1074;\&#1056;&#1077;&#1076;&#1072;&#1082;&#1090;_&#1055;&#1088;&#1086;&#1077;&#1082;&#1090;_&#1055;&#1047;&#1047;%20&#1050;&#1086;&#1082;&#1086;&#1096;&#1080;&#1085;&#1089;&#1082;&#1080;&#1081;.docx"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07A83F80D3020FE70BB3920E3B8E38D3D27CF026976ACD306462C127CFCFAF7952ABD4520850A4D6F8X1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07A83F80D3020FE70BB3920E3B8E38D3D27CF026976ACD306462C127CFCFAF7952ABD4520850A4D1F8X9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8</Pages>
  <Words>2119</Words>
  <Characters>12080</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Лариса</cp:lastModifiedBy>
  <cp:revision>10</cp:revision>
  <dcterms:created xsi:type="dcterms:W3CDTF">2019-05-29T10:22:00Z</dcterms:created>
  <dcterms:modified xsi:type="dcterms:W3CDTF">2019-11-13T08:34:00Z</dcterms:modified>
</cp:coreProperties>
</file>