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E96490"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237595" w:rsidRDefault="00237595" w:rsidP="00B67B9D">
                  <w:pPr>
                    <w:pStyle w:val="a3"/>
                  </w:pPr>
                  <w:r>
                    <w:t xml:space="preserve">Проект постановления мэрии </w:t>
                  </w:r>
                </w:p>
                <w:p w:rsidR="00237595" w:rsidRDefault="00237595"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B15BA5">
        <w:trPr>
          <w:trHeight w:val="540"/>
        </w:trPr>
        <w:tc>
          <w:tcPr>
            <w:tcW w:w="6770" w:type="dxa"/>
            <w:hideMark/>
          </w:tcPr>
          <w:p w:rsidR="00B67B9D" w:rsidRPr="008D7EFF" w:rsidRDefault="00B67B9D" w:rsidP="006A0362">
            <w:pPr>
              <w:widowControl/>
              <w:spacing w:after="600"/>
              <w:jc w:val="both"/>
            </w:pPr>
            <w:r w:rsidRPr="008A3BB5">
              <w:t xml:space="preserve">Об отказе </w:t>
            </w:r>
            <w:r w:rsidR="000A1AFF">
              <w:t>о</w:t>
            </w:r>
            <w:r w:rsidR="000A1AFF" w:rsidRPr="00010CD5">
              <w:t xml:space="preserve">бществу с ограниченной ответственностью </w:t>
            </w:r>
            <w:r w:rsidR="00237595">
              <w:rPr>
                <w:spacing w:val="1"/>
              </w:rPr>
              <w:t>«</w:t>
            </w:r>
            <w:proofErr w:type="spellStart"/>
            <w:r w:rsidR="00237595">
              <w:rPr>
                <w:spacing w:val="1"/>
              </w:rPr>
              <w:t>ВКД-Развитие</w:t>
            </w:r>
            <w:proofErr w:type="spellEnd"/>
            <w:r w:rsidR="00237595">
              <w:rPr>
                <w:spacing w:val="1"/>
              </w:rPr>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B67B9D" w:rsidRPr="008D7EFF" w:rsidRDefault="00B67B9D" w:rsidP="00B67B9D">
      <w:pPr>
        <w:suppressAutoHyphens/>
        <w:ind w:firstLine="709"/>
        <w:jc w:val="both"/>
      </w:pPr>
      <w:proofErr w:type="gramStart"/>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общественных обсуждений</w:t>
      </w:r>
      <w:proofErr w:type="gramEnd"/>
      <w:r w:rsidR="005470A4" w:rsidRPr="00642109">
        <w:t xml:space="preserve">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D7406" w:rsidRPr="006A6880">
        <w:t xml:space="preserve">от </w:t>
      </w:r>
      <w:r w:rsidR="0011046A">
        <w:t>10</w:t>
      </w:r>
      <w:r w:rsidR="00BF5F22" w:rsidRPr="006A6880">
        <w:t>.0</w:t>
      </w:r>
      <w:r w:rsidR="006A0362">
        <w:t>9</w:t>
      </w:r>
      <w:r w:rsidR="00BF5F22" w:rsidRPr="006A6880">
        <w:t>.2018</w:t>
      </w:r>
      <w:r w:rsidRPr="006A6880">
        <w:t>, р</w:t>
      </w:r>
      <w:r w:rsidRPr="008D7EFF">
        <w:t xml:space="preserve">екомендаций комиссии по подготовке проекта правил землепользования и застройки города Новосибирска о предоставлении </w:t>
      </w:r>
      <w:proofErr w:type="gramStart"/>
      <w:r w:rsidRPr="008D7EFF">
        <w:t>и</w:t>
      </w:r>
      <w:proofErr w:type="gramEnd"/>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 </w:t>
      </w:r>
      <w:r w:rsidR="0011046A">
        <w:t>11</w:t>
      </w:r>
      <w:r w:rsidR="006A0362" w:rsidRPr="006A6880">
        <w:t>.0</w:t>
      </w:r>
      <w:r w:rsidR="006A0362">
        <w:t>9</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
    <w:p w:rsidR="00B15BA5" w:rsidRDefault="00B67B9D" w:rsidP="00B15BA5">
      <w:pPr>
        <w:suppressAutoHyphens/>
        <w:ind w:firstLine="709"/>
        <w:jc w:val="both"/>
      </w:pPr>
      <w:r w:rsidRPr="004B78ED">
        <w:t>1. </w:t>
      </w:r>
      <w:proofErr w:type="gramStart"/>
      <w:r w:rsidR="00FA515A">
        <w:t xml:space="preserve">Отказать </w:t>
      </w:r>
      <w:r w:rsidR="000A1AFF">
        <w:t>о</w:t>
      </w:r>
      <w:r w:rsidR="000A1AFF" w:rsidRPr="00010CD5">
        <w:t>бществу с ограниченной ответственностью «</w:t>
      </w:r>
      <w:proofErr w:type="spellStart"/>
      <w:r w:rsidR="006A0362">
        <w:rPr>
          <w:spacing w:val="1"/>
        </w:rPr>
        <w:t>ВКД-Развитие</w:t>
      </w:r>
      <w:proofErr w:type="spellEnd"/>
      <w:r w:rsidR="006A0362">
        <w:rPr>
          <w:spacing w:val="1"/>
        </w:rPr>
        <w:t>»</w:t>
      </w:r>
      <w:r w:rsidR="000A1AFF" w:rsidRPr="00010CD5">
        <w:t xml:space="preserve"> </w:t>
      </w:r>
      <w:r w:rsidR="00E40ECF" w:rsidRPr="00424E93">
        <w:t>в предоставлении разрешения на отклонение от предельных параметров</w:t>
      </w:r>
      <w:r w:rsidR="00E40ECF" w:rsidRPr="004B78ED">
        <w:t xml:space="preserve"> разрешенного строительства, реконструкции объект</w:t>
      </w:r>
      <w:r w:rsidR="006A0362">
        <w:t>ов</w:t>
      </w:r>
      <w:r w:rsidR="00E40ECF" w:rsidRPr="004B78ED">
        <w:t xml:space="preserve"> капитального строительства </w:t>
      </w:r>
      <w:r w:rsidR="000A1AFF" w:rsidRPr="00010CD5">
        <w:t>(</w:t>
      </w:r>
      <w:r w:rsidR="006A0362">
        <w:rPr>
          <w:spacing w:val="1"/>
        </w:rPr>
        <w:t>на осно</w:t>
      </w:r>
      <w:r w:rsidR="006A0362" w:rsidRPr="002375D3">
        <w:rPr>
          <w:spacing w:val="1"/>
        </w:rPr>
        <w:t>вании заявления в связи с тем, что конфигурация земельного участка является неблагоприятной для застройки) в ч</w:t>
      </w:r>
      <w:r w:rsidR="006A0362">
        <w:rPr>
          <w:spacing w:val="1"/>
        </w:rPr>
        <w:t>асти увеличения предельного мак</w:t>
      </w:r>
      <w:r w:rsidR="006A0362" w:rsidRPr="002375D3">
        <w:rPr>
          <w:spacing w:val="1"/>
        </w:rPr>
        <w:t>симального коэффициента плотности застро</w:t>
      </w:r>
      <w:r w:rsidR="006A0362">
        <w:rPr>
          <w:spacing w:val="1"/>
        </w:rPr>
        <w:t>йки земельного участка с кадаст</w:t>
      </w:r>
      <w:r w:rsidR="006A0362" w:rsidRPr="002375D3">
        <w:rPr>
          <w:spacing w:val="1"/>
        </w:rPr>
        <w:t>ровым номером 54:35:073090:114 площадью 0,4106 га, расположенного по адресу:</w:t>
      </w:r>
      <w:proofErr w:type="gramEnd"/>
      <w:r w:rsidR="006A0362" w:rsidRPr="002375D3">
        <w:rPr>
          <w:spacing w:val="1"/>
        </w:rPr>
        <w:t xml:space="preserve"> </w:t>
      </w:r>
      <w:proofErr w:type="gramStart"/>
      <w:r w:rsidR="006A0362" w:rsidRPr="002375D3">
        <w:rPr>
          <w:spacing w:val="1"/>
        </w:rPr>
        <w:t>Российская Федерация, Новосибирская область, город</w:t>
      </w:r>
      <w:r w:rsidR="006A0362">
        <w:rPr>
          <w:spacing w:val="1"/>
        </w:rPr>
        <w:t xml:space="preserve"> </w:t>
      </w:r>
      <w:r w:rsidR="006A0362" w:rsidRPr="002375D3">
        <w:rPr>
          <w:spacing w:val="1"/>
        </w:rPr>
        <w:t>Новосибирск, ул. Московская (зона делового, общественного и коммерческого назначения (ОД-1), подзона делового, общественного и коммерческог</w:t>
      </w:r>
      <w:r w:rsidR="006A0362">
        <w:rPr>
          <w:spacing w:val="1"/>
        </w:rPr>
        <w:t>о назначения с объек</w:t>
      </w:r>
      <w:r w:rsidR="006A0362" w:rsidRPr="002375D3">
        <w:rPr>
          <w:spacing w:val="1"/>
        </w:rPr>
        <w:t>тами различной плотности жилой застройки (ОД-1.1))</w:t>
      </w:r>
      <w:r w:rsidR="006A0362">
        <w:rPr>
          <w:spacing w:val="1"/>
        </w:rPr>
        <w:t xml:space="preserve"> </w:t>
      </w:r>
      <w:r w:rsidR="006A0362" w:rsidRPr="002375D3">
        <w:rPr>
          <w:spacing w:val="1"/>
        </w:rPr>
        <w:t>для объектов капитального строительства с видом разрешенного использования «многоквартирные многоэтажные дома» с 2,5 до 3,13</w:t>
      </w:r>
      <w:r w:rsidR="006A0362" w:rsidRPr="00BE0F1C">
        <w:t xml:space="preserve"> </w:t>
      </w:r>
      <w:r w:rsidR="006A0362" w:rsidRPr="004F563E">
        <w:t>в связи с письменным отказом заявителя от получения разрешения на отклонение от предельных параметров разрешенного строительства</w:t>
      </w:r>
      <w:proofErr w:type="gramEnd"/>
      <w:r w:rsidR="006A0362" w:rsidRPr="004F563E">
        <w:t xml:space="preserve">, реконструкции объектов </w:t>
      </w:r>
      <w:r w:rsidR="006A0362" w:rsidRPr="004F563E">
        <w:lastRenderedPageBreak/>
        <w:t>капитального строительства</w:t>
      </w:r>
      <w:r w:rsidR="006A0362">
        <w:rPr>
          <w:spacing w:val="1"/>
        </w:rPr>
        <w:t>.</w:t>
      </w:r>
    </w:p>
    <w:p w:rsidR="00525A63" w:rsidRPr="00977C6F" w:rsidRDefault="00E078CE" w:rsidP="00B15BA5">
      <w:pPr>
        <w:suppressAutoHyphens/>
        <w:ind w:firstLine="709"/>
        <w:jc w:val="both"/>
      </w:pPr>
      <w:r w:rsidRPr="00A41096">
        <w:t xml:space="preserve">2. Департаменту строительства и архитектуры мэрии города Новосибирска </w:t>
      </w:r>
      <w:proofErr w:type="gramStart"/>
      <w:r w:rsidRPr="00A41096">
        <w:t>разместить постановление</w:t>
      </w:r>
      <w:proofErr w:type="gramEnd"/>
      <w:r w:rsidRPr="00A41096">
        <w:t xml:space="preserve">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0A1AFF" w:rsidRDefault="000A1AFF"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397909" w:rsidRDefault="00397909"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p w:rsidR="000337DF" w:rsidRDefault="000337DF" w:rsidP="000337DF">
      <w:pPr>
        <w:widowControl/>
        <w:jc w:val="both"/>
      </w:pPr>
      <w:r>
        <w:lastRenderedPageBreak/>
        <w:t>Разослать:</w:t>
      </w:r>
    </w:p>
    <w:p w:rsidR="000337DF" w:rsidRDefault="000337DF" w:rsidP="000337DF">
      <w:pPr>
        <w:widowControl/>
        <w:numPr>
          <w:ilvl w:val="0"/>
          <w:numId w:val="1"/>
        </w:numPr>
        <w:spacing w:line="240" w:lineRule="atLeast"/>
      </w:pPr>
      <w:r>
        <w:t>Прокуратура города Новосибирска</w:t>
      </w:r>
    </w:p>
    <w:p w:rsidR="000337DF" w:rsidRDefault="000337DF" w:rsidP="000337DF">
      <w:pPr>
        <w:widowControl/>
        <w:numPr>
          <w:ilvl w:val="0"/>
          <w:numId w:val="1"/>
        </w:numPr>
        <w:spacing w:line="240" w:lineRule="atLeast"/>
      </w:pPr>
      <w:r>
        <w:t xml:space="preserve">Главное управление архитектуры и градостроительства мэрии города </w:t>
      </w:r>
      <w:r>
        <w:br/>
        <w:t>Новосибирска – 3 экз.</w:t>
      </w:r>
    </w:p>
    <w:p w:rsidR="000337DF" w:rsidRDefault="000337DF" w:rsidP="000337DF">
      <w:pPr>
        <w:widowControl/>
        <w:numPr>
          <w:ilvl w:val="0"/>
          <w:numId w:val="1"/>
        </w:numPr>
        <w:spacing w:line="240" w:lineRule="atLeast"/>
      </w:pPr>
      <w:r>
        <w:t>Департамент строительства и архитектуры мэрии города Новосибирска.</w:t>
      </w:r>
    </w:p>
    <w:p w:rsidR="000337DF" w:rsidRDefault="000337DF" w:rsidP="000337DF">
      <w:pPr>
        <w:jc w:val="both"/>
      </w:pPr>
      <w:r>
        <w:t>4. Департамент информационной политики мэрии города Новосибирска.</w:t>
      </w:r>
    </w:p>
    <w:p w:rsidR="000337DF" w:rsidRDefault="000337DF" w:rsidP="006101CA">
      <w:pPr>
        <w:jc w:val="both"/>
      </w:pPr>
      <w:r>
        <w:t>5. СПС.</w:t>
      </w:r>
    </w:p>
    <w:p w:rsidR="000337DF" w:rsidRDefault="000337DF" w:rsidP="000337DF">
      <w:pPr>
        <w:widowControl/>
        <w:spacing w:line="240" w:lineRule="atLeast"/>
        <w:jc w:val="center"/>
      </w:pPr>
      <w:r>
        <w:t>СОГЛАСОВАНО</w:t>
      </w:r>
    </w:p>
    <w:tbl>
      <w:tblPr>
        <w:tblW w:w="9780" w:type="dxa"/>
        <w:tblInd w:w="-176" w:type="dxa"/>
        <w:tblLayout w:type="fixed"/>
        <w:tblLook w:val="04A0"/>
      </w:tblPr>
      <w:tblGrid>
        <w:gridCol w:w="4536"/>
        <w:gridCol w:w="2551"/>
        <w:gridCol w:w="2693"/>
      </w:tblGrid>
      <w:tr w:rsidR="000337DF" w:rsidTr="000337DF">
        <w:tc>
          <w:tcPr>
            <w:tcW w:w="4536" w:type="dxa"/>
            <w:hideMark/>
          </w:tcPr>
          <w:p w:rsidR="000337DF" w:rsidRDefault="000337DF">
            <w:pPr>
              <w:widowControl/>
              <w:spacing w:before="360" w:line="240" w:lineRule="atLeast"/>
              <w:ind w:right="-109"/>
              <w:jc w:val="both"/>
            </w:pPr>
            <w:r>
              <w:t>Заместитель мэра города Новосибирска - начальник департамента строительства и архитектуры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А. В. Кондратьев</w:t>
            </w:r>
          </w:p>
        </w:tc>
      </w:tr>
      <w:tr w:rsidR="000337DF" w:rsidTr="000337DF">
        <w:tc>
          <w:tcPr>
            <w:tcW w:w="4536" w:type="dxa"/>
            <w:hideMark/>
          </w:tcPr>
          <w:p w:rsidR="000337DF" w:rsidRDefault="000337DF">
            <w:pPr>
              <w:widowControl/>
              <w:spacing w:before="360" w:line="240" w:lineRule="atLeast"/>
              <w:ind w:right="-109"/>
              <w:jc w:val="both"/>
            </w:pPr>
            <w:r>
              <w:t xml:space="preserve">Начальник департамента информационной политики мэрии </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М. Н. Столяров</w:t>
            </w:r>
          </w:p>
        </w:tc>
      </w:tr>
      <w:tr w:rsidR="000337DF" w:rsidTr="000337DF">
        <w:tc>
          <w:tcPr>
            <w:tcW w:w="4536" w:type="dxa"/>
            <w:hideMark/>
          </w:tcPr>
          <w:p w:rsidR="000337DF" w:rsidRDefault="00DF5837" w:rsidP="00DF5837">
            <w:pPr>
              <w:widowControl/>
              <w:spacing w:before="360" w:line="240" w:lineRule="atLeast"/>
              <w:ind w:right="-109"/>
              <w:jc w:val="both"/>
            </w:pPr>
            <w:r>
              <w:rPr>
                <w:bCs/>
              </w:rPr>
              <w:t>Н</w:t>
            </w:r>
            <w:r w:rsidR="000337DF">
              <w:rPr>
                <w:bCs/>
              </w:rPr>
              <w:t>ачальник Главного управления архитектуры и градостроительства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DF5837">
            <w:pPr>
              <w:widowControl/>
              <w:spacing w:line="240" w:lineRule="atLeast"/>
              <w:ind w:firstLine="34"/>
              <w:jc w:val="right"/>
            </w:pPr>
            <w:r>
              <w:t>В. Н. Столбов</w:t>
            </w:r>
          </w:p>
        </w:tc>
      </w:tr>
      <w:tr w:rsidR="000337DF" w:rsidTr="000337DF">
        <w:tc>
          <w:tcPr>
            <w:tcW w:w="4536" w:type="dxa"/>
            <w:hideMark/>
          </w:tcPr>
          <w:p w:rsidR="000337DF" w:rsidRDefault="00F75469">
            <w:pPr>
              <w:widowControl/>
              <w:spacing w:before="360" w:line="240" w:lineRule="atLeast"/>
              <w:ind w:right="-109"/>
              <w:jc w:val="both"/>
              <w:rPr>
                <w:bCs/>
              </w:rPr>
            </w:pPr>
            <w:r w:rsidRPr="002055A4">
              <w:rPr>
                <w:bCs/>
              </w:rPr>
              <w:t>Начальник департамента правовой и кадровой работы мэрии города Новосибирска</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F75469">
            <w:pPr>
              <w:widowControl/>
              <w:spacing w:line="240" w:lineRule="atLeast"/>
              <w:ind w:firstLine="34"/>
              <w:jc w:val="right"/>
            </w:pPr>
            <w:r>
              <w:t>М. А. Маслова</w:t>
            </w:r>
          </w:p>
        </w:tc>
      </w:tr>
      <w:tr w:rsidR="000337DF" w:rsidTr="000337DF">
        <w:tc>
          <w:tcPr>
            <w:tcW w:w="4536" w:type="dxa"/>
            <w:hideMark/>
          </w:tcPr>
          <w:p w:rsidR="000337DF" w:rsidRDefault="000337DF">
            <w:pPr>
              <w:widowControl/>
              <w:spacing w:before="360" w:line="240" w:lineRule="atLeast"/>
              <w:ind w:left="34" w:right="-109"/>
              <w:jc w:val="both"/>
            </w:pPr>
            <w:r>
              <w:t>Председатель комитета распорядительных документов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 xml:space="preserve">М. Б. </w:t>
            </w:r>
            <w:proofErr w:type="spellStart"/>
            <w:r>
              <w:t>Барбышева</w:t>
            </w:r>
            <w:proofErr w:type="spellEnd"/>
          </w:p>
        </w:tc>
      </w:tr>
    </w:tbl>
    <w:p w:rsidR="000337DF" w:rsidRPr="001E67C8" w:rsidRDefault="000337DF" w:rsidP="003F2E1E">
      <w:pPr>
        <w:rPr>
          <w:sz w:val="24"/>
          <w:szCs w:val="24"/>
        </w:rPr>
      </w:pPr>
    </w:p>
    <w:sectPr w:rsidR="000337DF" w:rsidRPr="001E67C8"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95" w:rsidRDefault="00237595" w:rsidP="00E10E89">
      <w:r>
        <w:separator/>
      </w:r>
    </w:p>
  </w:endnote>
  <w:endnote w:type="continuationSeparator" w:id="0">
    <w:p w:rsidR="00237595" w:rsidRDefault="00237595"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95" w:rsidRDefault="00237595" w:rsidP="00E10E89">
      <w:r>
        <w:separator/>
      </w:r>
    </w:p>
  </w:footnote>
  <w:footnote w:type="continuationSeparator" w:id="0">
    <w:p w:rsidR="00237595" w:rsidRDefault="00237595"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237595" w:rsidRDefault="00E96490">
        <w:pPr>
          <w:pStyle w:val="a5"/>
          <w:jc w:val="center"/>
        </w:pPr>
        <w:r w:rsidRPr="00532334">
          <w:rPr>
            <w:sz w:val="20"/>
            <w:szCs w:val="20"/>
          </w:rPr>
          <w:fldChar w:fldCharType="begin"/>
        </w:r>
        <w:r w:rsidR="00237595" w:rsidRPr="00532334">
          <w:rPr>
            <w:sz w:val="20"/>
            <w:szCs w:val="20"/>
          </w:rPr>
          <w:instrText xml:space="preserve"> PAGE   \* MERGEFORMAT </w:instrText>
        </w:r>
        <w:r w:rsidRPr="00532334">
          <w:rPr>
            <w:sz w:val="20"/>
            <w:szCs w:val="20"/>
          </w:rPr>
          <w:fldChar w:fldCharType="separate"/>
        </w:r>
        <w:r w:rsidR="00B15BA5">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FA4"/>
    <w:rsid w:val="000D74D9"/>
    <w:rsid w:val="000F0344"/>
    <w:rsid w:val="000F040F"/>
    <w:rsid w:val="000F2537"/>
    <w:rsid w:val="000F25FD"/>
    <w:rsid w:val="000F378A"/>
    <w:rsid w:val="0011046A"/>
    <w:rsid w:val="001257E1"/>
    <w:rsid w:val="00125F38"/>
    <w:rsid w:val="00126B51"/>
    <w:rsid w:val="00132818"/>
    <w:rsid w:val="001412D7"/>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C130D"/>
    <w:rsid w:val="002C7B5E"/>
    <w:rsid w:val="002D7E79"/>
    <w:rsid w:val="002F01A0"/>
    <w:rsid w:val="0030173D"/>
    <w:rsid w:val="00302C22"/>
    <w:rsid w:val="00303C62"/>
    <w:rsid w:val="003126C3"/>
    <w:rsid w:val="00317AAE"/>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61B0B"/>
    <w:rsid w:val="005677E6"/>
    <w:rsid w:val="00573B1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F1A5A"/>
    <w:rsid w:val="005F3CC1"/>
    <w:rsid w:val="005F6B95"/>
    <w:rsid w:val="005F7104"/>
    <w:rsid w:val="006101CA"/>
    <w:rsid w:val="006168EC"/>
    <w:rsid w:val="00622C47"/>
    <w:rsid w:val="006231AB"/>
    <w:rsid w:val="00623687"/>
    <w:rsid w:val="0063430C"/>
    <w:rsid w:val="0064006D"/>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614F8"/>
    <w:rsid w:val="007704C0"/>
    <w:rsid w:val="00776EEE"/>
    <w:rsid w:val="00777DB6"/>
    <w:rsid w:val="00780C3D"/>
    <w:rsid w:val="007B79BB"/>
    <w:rsid w:val="007C16D8"/>
    <w:rsid w:val="007C42A7"/>
    <w:rsid w:val="007C795F"/>
    <w:rsid w:val="007C7B20"/>
    <w:rsid w:val="007D02B8"/>
    <w:rsid w:val="007D386E"/>
    <w:rsid w:val="007E4404"/>
    <w:rsid w:val="0080518E"/>
    <w:rsid w:val="00806877"/>
    <w:rsid w:val="00815438"/>
    <w:rsid w:val="00842B60"/>
    <w:rsid w:val="00847480"/>
    <w:rsid w:val="00847E9F"/>
    <w:rsid w:val="00850AC9"/>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75E8"/>
    <w:rsid w:val="0099262C"/>
    <w:rsid w:val="00995CBD"/>
    <w:rsid w:val="00996DA7"/>
    <w:rsid w:val="009978C8"/>
    <w:rsid w:val="009A06D2"/>
    <w:rsid w:val="009A5633"/>
    <w:rsid w:val="009A614A"/>
    <w:rsid w:val="009B0ED3"/>
    <w:rsid w:val="009D3D36"/>
    <w:rsid w:val="009F0C7E"/>
    <w:rsid w:val="009F242B"/>
    <w:rsid w:val="009F77DA"/>
    <w:rsid w:val="00A017C9"/>
    <w:rsid w:val="00A0395D"/>
    <w:rsid w:val="00A151EA"/>
    <w:rsid w:val="00A175E6"/>
    <w:rsid w:val="00A17E97"/>
    <w:rsid w:val="00A34FE0"/>
    <w:rsid w:val="00A40D31"/>
    <w:rsid w:val="00A41096"/>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636C"/>
    <w:rsid w:val="00DF0BC5"/>
    <w:rsid w:val="00DF5837"/>
    <w:rsid w:val="00E01875"/>
    <w:rsid w:val="00E01FE3"/>
    <w:rsid w:val="00E030FA"/>
    <w:rsid w:val="00E0379C"/>
    <w:rsid w:val="00E078CE"/>
    <w:rsid w:val="00E10E89"/>
    <w:rsid w:val="00E17125"/>
    <w:rsid w:val="00E21A85"/>
    <w:rsid w:val="00E2724C"/>
    <w:rsid w:val="00E27412"/>
    <w:rsid w:val="00E40ECF"/>
    <w:rsid w:val="00E416E2"/>
    <w:rsid w:val="00E42F8C"/>
    <w:rsid w:val="00E46137"/>
    <w:rsid w:val="00E52BFC"/>
    <w:rsid w:val="00E539EC"/>
    <w:rsid w:val="00E5619E"/>
    <w:rsid w:val="00E747D3"/>
    <w:rsid w:val="00E812F5"/>
    <w:rsid w:val="00E85E4B"/>
    <w:rsid w:val="00E96490"/>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3D955-C6BD-41CE-8BDB-1888B2D0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549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utimofeeva</cp:lastModifiedBy>
  <cp:revision>8</cp:revision>
  <cp:lastPrinted>2018-03-21T03:23:00Z</cp:lastPrinted>
  <dcterms:created xsi:type="dcterms:W3CDTF">2018-09-07T08:16:00Z</dcterms:created>
  <dcterms:modified xsi:type="dcterms:W3CDTF">2018-09-11T11:04:00Z</dcterms:modified>
</cp:coreProperties>
</file>