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C5C" w:rsidRDefault="00770A72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DF1C5C" w:rsidRPr="00770A72" w:rsidRDefault="00770A72">
      <w:pPr>
        <w:spacing w:after="0"/>
        <w:ind w:right="284"/>
        <w:rPr>
          <w:rFonts w:ascii="Times New Roman" w:hAnsi="Times New Roman"/>
          <w:b/>
          <w:sz w:val="28"/>
          <w:szCs w:val="28"/>
        </w:rPr>
      </w:pPr>
      <w:r w:rsidRPr="00770A72">
        <w:rPr>
          <w:rFonts w:ascii="Times New Roman" w:hAnsi="Times New Roman"/>
          <w:b/>
          <w:sz w:val="28"/>
          <w:szCs w:val="28"/>
        </w:rPr>
        <w:t>1.16. ООО СЗ «Кварталы Немировича»</w:t>
      </w:r>
    </w:p>
    <w:p w:rsidR="00DF1C5C" w:rsidRDefault="00770A72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770A7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770A72">
        <w:rPr>
          <w:rFonts w:ascii="Times New Roman" w:hAnsi="Times New Roman"/>
          <w:b/>
          <w:sz w:val="24"/>
          <w:szCs w:val="24"/>
        </w:rPr>
        <w:t>:</w:t>
      </w:r>
    </w:p>
    <w:p w:rsidR="00DF1C5C" w:rsidRDefault="00770A72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54:35:052335:2863</w:t>
      </w:r>
      <w:r>
        <w:rPr>
          <w:rFonts w:ascii="Times New Roman" w:hAnsi="Times New Roman"/>
          <w:sz w:val="24"/>
          <w:szCs w:val="24"/>
        </w:rPr>
        <w:t>;</w:t>
      </w:r>
    </w:p>
    <w:p w:rsidR="00DF1C5C" w:rsidRDefault="00770A72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Российская Федерация, обл. Новосибирская,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. Новосибирск, </w:t>
      </w:r>
      <w:r w:rsidRPr="00770A72">
        <w:rPr>
          <w:rFonts w:ascii="Times New Roman" w:hAnsi="Times New Roman"/>
          <w:b/>
          <w:sz w:val="24"/>
          <w:szCs w:val="24"/>
        </w:rPr>
        <w:t>Кировский район</w:t>
      </w:r>
      <w:r>
        <w:rPr>
          <w:rFonts w:ascii="Times New Roman" w:hAnsi="Times New Roman"/>
          <w:sz w:val="24"/>
          <w:szCs w:val="24"/>
        </w:rPr>
        <w:t>,                  ул. Немировича-Данченко;</w:t>
      </w:r>
    </w:p>
    <w:p w:rsidR="00DF1C5C" w:rsidRDefault="00770A72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770A72">
        <w:rPr>
          <w:rFonts w:ascii="Times New Roman" w:hAnsi="Times New Roman"/>
          <w:sz w:val="24"/>
          <w:szCs w:val="24"/>
        </w:rPr>
        <w:t xml:space="preserve"> 10178 </w:t>
      </w:r>
      <w:r>
        <w:rPr>
          <w:rFonts w:ascii="Times New Roman" w:hAnsi="Times New Roman"/>
          <w:sz w:val="24"/>
          <w:szCs w:val="24"/>
        </w:rPr>
        <w:t>кв</w:t>
      </w:r>
      <w:r w:rsidRPr="00770A7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770A72">
        <w:rPr>
          <w:rFonts w:ascii="Times New Roman" w:hAnsi="Times New Roman"/>
          <w:sz w:val="24"/>
          <w:szCs w:val="24"/>
        </w:rPr>
        <w:t>.</w:t>
      </w:r>
      <w:proofErr w:type="gramStart"/>
      <w:r w:rsidRPr="00770A72">
        <w:rPr>
          <w:rFonts w:ascii="Times New Roman" w:hAnsi="Times New Roman"/>
          <w:sz w:val="24"/>
          <w:szCs w:val="24"/>
        </w:rPr>
        <w:t>;(</w:t>
      </w:r>
      <w:proofErr w:type="gramEnd"/>
      <w:r>
        <w:rPr>
          <w:rFonts w:ascii="Times New Roman" w:hAnsi="Times New Roman"/>
          <w:sz w:val="24"/>
          <w:szCs w:val="24"/>
        </w:rPr>
        <w:t>планшет</w:t>
      </w:r>
      <w:r w:rsidRPr="00770A72">
        <w:rPr>
          <w:rFonts w:ascii="Times New Roman" w:hAnsi="Times New Roman"/>
          <w:sz w:val="24"/>
          <w:szCs w:val="24"/>
        </w:rPr>
        <w:t xml:space="preserve"> 1209, 1210, 1311, 1312).</w:t>
      </w:r>
    </w:p>
    <w:p w:rsidR="00DF1C5C" w:rsidRDefault="00770A72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770A72">
        <w:rPr>
          <w:rFonts w:ascii="Times New Roman" w:hAnsi="Times New Roman"/>
          <w:b/>
          <w:sz w:val="24"/>
          <w:szCs w:val="24"/>
        </w:rPr>
        <w:t xml:space="preserve">: </w:t>
      </w:r>
      <w:r w:rsidRPr="00770A72">
        <w:rPr>
          <w:rFonts w:ascii="Times New Roman" w:hAnsi="Times New Roman"/>
          <w:sz w:val="24"/>
          <w:szCs w:val="24"/>
        </w:rPr>
        <w:t xml:space="preserve">Зона делового, общественного и коммерческого назначения (ОД-1), </w:t>
      </w:r>
      <w:proofErr w:type="spellStart"/>
      <w:r w:rsidRPr="00770A72">
        <w:rPr>
          <w:rFonts w:ascii="Times New Roman" w:hAnsi="Times New Roman"/>
          <w:sz w:val="24"/>
          <w:szCs w:val="24"/>
        </w:rPr>
        <w:t>Подзона</w:t>
      </w:r>
      <w:proofErr w:type="spellEnd"/>
      <w:r w:rsidRPr="00770A72">
        <w:rPr>
          <w:rFonts w:ascii="Times New Roman" w:hAnsi="Times New Roman"/>
          <w:sz w:val="24"/>
          <w:szCs w:val="24"/>
        </w:rPr>
        <w:t xml:space="preserve"> делового, общественного и коммерческого назначения с объектами различной плотности жилой застройки (ОД-1.1)</w:t>
      </w:r>
    </w:p>
    <w:p w:rsidR="00DF1C5C" w:rsidRDefault="00770A72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 xml:space="preserve">в части уменьшения предельного минимального количества </w:t>
      </w:r>
      <w:proofErr w:type="spellStart"/>
      <w:r>
        <w:rPr>
          <w:rFonts w:ascii="Times New Roman" w:hAnsi="Times New Roman"/>
          <w:i/>
          <w:sz w:val="24"/>
          <w:szCs w:val="24"/>
        </w:rPr>
        <w:t>машино-мест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для стоянок индивидуальных транспортных средств с 223 </w:t>
      </w:r>
      <w:proofErr w:type="spellStart"/>
      <w:r>
        <w:rPr>
          <w:rFonts w:ascii="Times New Roman" w:hAnsi="Times New Roman"/>
          <w:i/>
          <w:sz w:val="24"/>
          <w:szCs w:val="24"/>
        </w:rPr>
        <w:t>машино-мест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до 186 </w:t>
      </w:r>
      <w:proofErr w:type="spellStart"/>
      <w:r>
        <w:rPr>
          <w:rFonts w:ascii="Times New Roman" w:hAnsi="Times New Roman"/>
          <w:i/>
          <w:sz w:val="24"/>
          <w:szCs w:val="24"/>
        </w:rPr>
        <w:t>машино-мест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в границах земельного участка</w:t>
      </w:r>
    </w:p>
    <w:p w:rsidR="00DF1C5C" w:rsidRDefault="00770A72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 xml:space="preserve">в связи с тем, что </w:t>
      </w:r>
      <w:r w:rsidR="00D660A6" w:rsidRPr="00D660A6">
        <w:rPr>
          <w:rFonts w:ascii="Times New Roman" w:hAnsi="Times New Roman"/>
          <w:i/>
          <w:sz w:val="24"/>
          <w:szCs w:val="24"/>
        </w:rPr>
        <w:t>наличие инженерных сетей, конфигурация и ин</w:t>
      </w:r>
      <w:r w:rsidR="00D660A6">
        <w:rPr>
          <w:rFonts w:ascii="Times New Roman" w:hAnsi="Times New Roman"/>
          <w:i/>
          <w:sz w:val="24"/>
          <w:szCs w:val="24"/>
        </w:rPr>
        <w:t>женерно-геологические характери</w:t>
      </w:r>
      <w:r w:rsidR="00D660A6" w:rsidRPr="00D660A6">
        <w:rPr>
          <w:rFonts w:ascii="Times New Roman" w:hAnsi="Times New Roman"/>
          <w:i/>
          <w:sz w:val="24"/>
          <w:szCs w:val="24"/>
        </w:rPr>
        <w:t>стики земельного участка являются неблагоприятными для застройки</w:t>
      </w:r>
    </w:p>
    <w:p w:rsidR="00DF1C5C" w:rsidRDefault="00770A72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770A72">
        <w:rPr>
          <w:rFonts w:ascii="Times New Roman" w:hAnsi="Times New Roman"/>
          <w:b/>
          <w:sz w:val="24"/>
          <w:szCs w:val="24"/>
        </w:rPr>
        <w:t>: размещения объекта капитального строительства, жилого комплекса</w:t>
      </w:r>
    </w:p>
    <w:p w:rsidR="00DF1C5C" w:rsidRPr="00770A72" w:rsidRDefault="00DF1C5C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DF1C5C" w:rsidRDefault="00770A72">
      <w:pPr>
        <w:spacing w:after="120"/>
        <w:jc w:val="center"/>
      </w:pPr>
      <w:r>
        <w:rPr>
          <w:noProof/>
          <w:lang w:eastAsia="ru-RU"/>
        </w:rPr>
        <w:drawing>
          <wp:inline distT="0" distB="0" distL="0" distR="0">
            <wp:extent cx="5414664" cy="3962396"/>
            <wp:effectExtent l="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4664" cy="39623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sectPr w:rsidR="00DF1C5C" w:rsidSect="00DF1C5C">
      <w:headerReference w:type="default" r:id="rId7"/>
      <w:footerReference w:type="default" r:id="rId8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434C" w:rsidRDefault="001A434C" w:rsidP="00DF1C5C">
      <w:pPr>
        <w:spacing w:after="0" w:line="240" w:lineRule="auto"/>
      </w:pPr>
      <w:r>
        <w:separator/>
      </w:r>
    </w:p>
  </w:endnote>
  <w:endnote w:type="continuationSeparator" w:id="0">
    <w:p w:rsidR="001A434C" w:rsidRDefault="001A434C" w:rsidP="00DF1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C5C" w:rsidRDefault="00DF1C5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434C" w:rsidRDefault="001A434C" w:rsidP="00DF1C5C">
      <w:pPr>
        <w:spacing w:after="0" w:line="240" w:lineRule="auto"/>
      </w:pPr>
      <w:r w:rsidRPr="00DF1C5C">
        <w:rPr>
          <w:color w:val="000000"/>
        </w:rPr>
        <w:separator/>
      </w:r>
    </w:p>
  </w:footnote>
  <w:footnote w:type="continuationSeparator" w:id="0">
    <w:p w:rsidR="001A434C" w:rsidRDefault="001A434C" w:rsidP="00DF1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C5C" w:rsidRDefault="00DF1C5C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DF1C5C" w:rsidRDefault="00DF1C5C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11.06.2020 – 09.07.2020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1C5C"/>
    <w:rsid w:val="001A434C"/>
    <w:rsid w:val="00527092"/>
    <w:rsid w:val="00633645"/>
    <w:rsid w:val="00770A72"/>
    <w:rsid w:val="007B6C15"/>
    <w:rsid w:val="0085108C"/>
    <w:rsid w:val="00D660A6"/>
    <w:rsid w:val="00DF1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F1C5C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F1C5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DF1C5C"/>
    <w:rPr>
      <w:sz w:val="22"/>
      <w:szCs w:val="22"/>
      <w:lang w:eastAsia="en-US"/>
    </w:rPr>
  </w:style>
  <w:style w:type="paragraph" w:styleId="a5">
    <w:name w:val="footer"/>
    <w:basedOn w:val="a"/>
    <w:rsid w:val="00DF1C5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DF1C5C"/>
    <w:rPr>
      <w:sz w:val="22"/>
      <w:szCs w:val="22"/>
      <w:lang w:eastAsia="en-US"/>
    </w:rPr>
  </w:style>
  <w:style w:type="paragraph" w:styleId="a7">
    <w:name w:val="Balloon Text"/>
    <w:basedOn w:val="a"/>
    <w:rsid w:val="00DF1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DF1C5C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DF1C5C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MAKotova</cp:lastModifiedBy>
  <cp:revision>2</cp:revision>
  <cp:lastPrinted>2020-06-16T03:23:00Z</cp:lastPrinted>
  <dcterms:created xsi:type="dcterms:W3CDTF">2020-06-16T03:23:00Z</dcterms:created>
  <dcterms:modified xsi:type="dcterms:W3CDTF">2020-06-16T03:23:00Z</dcterms:modified>
</cp:coreProperties>
</file>