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434D" w:rsidRDefault="003B299A">
      <w:pPr>
        <w:rPr>
          <w:rStyle w:val="fontstyle21"/>
        </w:rPr>
      </w:pPr>
      <w:r>
        <w:rPr>
          <w:rStyle w:val="fontstyle01"/>
        </w:rPr>
        <w:t>Информация к проекту решения:</w:t>
      </w:r>
      <w:r>
        <w:rPr>
          <w:b/>
          <w:bCs/>
          <w:color w:val="000000"/>
          <w:sz w:val="28"/>
          <w:szCs w:val="28"/>
        </w:rPr>
        <w:br/>
      </w:r>
      <w:r>
        <w:rPr>
          <w:rStyle w:val="fontstyle01"/>
          <w:sz w:val="24"/>
          <w:szCs w:val="24"/>
        </w:rPr>
        <w:t xml:space="preserve">Заявитель: </w:t>
      </w:r>
      <w:r w:rsidR="00A10ECF">
        <w:rPr>
          <w:rStyle w:val="fontstyle21"/>
        </w:rPr>
        <w:t>Местная православная религиозная организация «Приход храма в честь Рождества Пресвятой Богородицы г. Чулыма Новосибирской области Каинской Епархии Русской Православной Церкви (Московской Патриархат)»</w:t>
      </w:r>
      <w:r>
        <w:rPr>
          <w:color w:val="000000"/>
        </w:rPr>
        <w:br/>
      </w:r>
      <w:r>
        <w:rPr>
          <w:rStyle w:val="fontstyle01"/>
          <w:sz w:val="24"/>
          <w:szCs w:val="24"/>
        </w:rPr>
        <w:t xml:space="preserve">Земельный участок: </w:t>
      </w:r>
      <w:r>
        <w:rPr>
          <w:rStyle w:val="fontstyle21"/>
        </w:rPr>
        <w:t>54:30:02</w:t>
      </w:r>
      <w:r w:rsidR="00A10ECF">
        <w:rPr>
          <w:rStyle w:val="fontstyle21"/>
        </w:rPr>
        <w:t>4706</w:t>
      </w:r>
      <w:r>
        <w:rPr>
          <w:rStyle w:val="fontstyle21"/>
        </w:rPr>
        <w:t>:ЗУ</w:t>
      </w:r>
      <w:proofErr w:type="gramStart"/>
      <w:r>
        <w:rPr>
          <w:rStyle w:val="fontstyle21"/>
        </w:rPr>
        <w:t>1</w:t>
      </w:r>
      <w:proofErr w:type="gramEnd"/>
      <w:r>
        <w:rPr>
          <w:rStyle w:val="fontstyle21"/>
        </w:rPr>
        <w:t xml:space="preserve"> (согласно схем</w:t>
      </w:r>
      <w:r w:rsidR="00CD359A">
        <w:rPr>
          <w:rStyle w:val="fontstyle21"/>
        </w:rPr>
        <w:t>ы</w:t>
      </w:r>
      <w:r>
        <w:rPr>
          <w:rStyle w:val="fontstyle21"/>
        </w:rPr>
        <w:t xml:space="preserve"> расположения земельного участка на кадастровом плане территории)</w:t>
      </w:r>
      <w:r>
        <w:rPr>
          <w:color w:val="000000"/>
        </w:rPr>
        <w:br/>
      </w:r>
      <w:r>
        <w:rPr>
          <w:rStyle w:val="fontstyle01"/>
          <w:sz w:val="24"/>
          <w:szCs w:val="24"/>
        </w:rPr>
        <w:t xml:space="preserve">Местоположение: </w:t>
      </w:r>
      <w:r>
        <w:rPr>
          <w:rStyle w:val="fontstyle21"/>
        </w:rPr>
        <w:t xml:space="preserve">Новосибирская область, </w:t>
      </w:r>
      <w:proofErr w:type="spellStart"/>
      <w:r>
        <w:rPr>
          <w:rStyle w:val="fontstyle21"/>
        </w:rPr>
        <w:t>Чулымский</w:t>
      </w:r>
      <w:proofErr w:type="spellEnd"/>
      <w:r>
        <w:rPr>
          <w:rStyle w:val="fontstyle21"/>
        </w:rPr>
        <w:t xml:space="preserve"> район, с. </w:t>
      </w:r>
      <w:proofErr w:type="spellStart"/>
      <w:r w:rsidR="00A10ECF">
        <w:rPr>
          <w:rStyle w:val="fontstyle21"/>
        </w:rPr>
        <w:t>Ужаниха</w:t>
      </w:r>
      <w:proofErr w:type="spellEnd"/>
      <w:r>
        <w:rPr>
          <w:rStyle w:val="fontstyle21"/>
        </w:rPr>
        <w:t xml:space="preserve">, </w:t>
      </w:r>
      <w:proofErr w:type="spellStart"/>
      <w:r>
        <w:rPr>
          <w:rStyle w:val="fontstyle21"/>
        </w:rPr>
        <w:t>ул</w:t>
      </w:r>
      <w:proofErr w:type="gramStart"/>
      <w:r>
        <w:rPr>
          <w:rStyle w:val="fontstyle21"/>
        </w:rPr>
        <w:t>.Г</w:t>
      </w:r>
      <w:proofErr w:type="gramEnd"/>
      <w:r w:rsidR="00A10ECF">
        <w:rPr>
          <w:rStyle w:val="fontstyle21"/>
        </w:rPr>
        <w:t>риценко</w:t>
      </w:r>
      <w:proofErr w:type="spellEnd"/>
      <w:r w:rsidR="00A10ECF">
        <w:rPr>
          <w:rStyle w:val="fontstyle21"/>
        </w:rPr>
        <w:t>, д.</w:t>
      </w:r>
      <w:r w:rsidR="006F7BA7">
        <w:rPr>
          <w:rStyle w:val="fontstyle21"/>
        </w:rPr>
        <w:t xml:space="preserve"> </w:t>
      </w:r>
      <w:r w:rsidR="00A10ECF">
        <w:rPr>
          <w:rStyle w:val="fontstyle21"/>
        </w:rPr>
        <w:t>6 "А"</w:t>
      </w:r>
      <w:r>
        <w:rPr>
          <w:color w:val="000000"/>
        </w:rPr>
        <w:br/>
      </w:r>
      <w:r>
        <w:rPr>
          <w:rStyle w:val="fontstyle01"/>
          <w:sz w:val="24"/>
          <w:szCs w:val="24"/>
        </w:rPr>
        <w:t xml:space="preserve">Площадь </w:t>
      </w:r>
      <w:r w:rsidR="003A6D45">
        <w:rPr>
          <w:rStyle w:val="fontstyle21"/>
        </w:rPr>
        <w:t xml:space="preserve">1000 </w:t>
      </w:r>
      <w:r>
        <w:rPr>
          <w:rStyle w:val="fontstyle21"/>
        </w:rPr>
        <w:t xml:space="preserve"> </w:t>
      </w:r>
      <w:proofErr w:type="spellStart"/>
      <w:r>
        <w:rPr>
          <w:rStyle w:val="fontstyle21"/>
        </w:rPr>
        <w:t>кв.м</w:t>
      </w:r>
      <w:proofErr w:type="spellEnd"/>
      <w:r>
        <w:rPr>
          <w:color w:val="000000"/>
        </w:rPr>
        <w:br/>
      </w:r>
      <w:r>
        <w:rPr>
          <w:rStyle w:val="fontstyle01"/>
          <w:sz w:val="24"/>
          <w:szCs w:val="24"/>
        </w:rPr>
        <w:t>Вид права</w:t>
      </w:r>
      <w:r>
        <w:rPr>
          <w:rStyle w:val="fontstyle21"/>
        </w:rPr>
        <w:t>: земельный участок государственная собственность на который не разграничена</w:t>
      </w:r>
      <w:r>
        <w:rPr>
          <w:color w:val="000000"/>
        </w:rPr>
        <w:br/>
      </w:r>
      <w:r>
        <w:rPr>
          <w:rStyle w:val="fontstyle01"/>
          <w:sz w:val="24"/>
          <w:szCs w:val="24"/>
        </w:rPr>
        <w:t xml:space="preserve">Зонирование: </w:t>
      </w:r>
      <w:r w:rsidR="00A10ECF">
        <w:rPr>
          <w:rStyle w:val="fontstyle21"/>
        </w:rPr>
        <w:t>З</w:t>
      </w:r>
      <w:r w:rsidR="00A10ECF" w:rsidRPr="00A10ECF">
        <w:rPr>
          <w:rStyle w:val="fontstyle21"/>
        </w:rPr>
        <w:t>она делового, общественного и коммерческого назначения (ОД-1)</w:t>
      </w:r>
      <w:r>
        <w:rPr>
          <w:color w:val="000000"/>
        </w:rPr>
        <w:br/>
      </w:r>
      <w:r>
        <w:rPr>
          <w:rStyle w:val="fontstyle01"/>
          <w:sz w:val="24"/>
          <w:szCs w:val="24"/>
        </w:rPr>
        <w:t xml:space="preserve">Запрос: </w:t>
      </w:r>
      <w:r>
        <w:rPr>
          <w:rStyle w:val="fontstyle21"/>
        </w:rPr>
        <w:t>О предоставлении разрешения на условно разрешенный вид использования земельного участка «</w:t>
      </w:r>
      <w:r w:rsidR="00A10ECF" w:rsidRPr="00A10ECF">
        <w:rPr>
          <w:rStyle w:val="fontstyle21"/>
        </w:rPr>
        <w:t>Религиозное использование (3.7)</w:t>
      </w:r>
      <w:r w:rsidR="00D3434D">
        <w:rPr>
          <w:rStyle w:val="fontstyle21"/>
        </w:rPr>
        <w:t>»</w:t>
      </w:r>
    </w:p>
    <w:p w:rsidR="00373997" w:rsidRPr="00D3434D" w:rsidRDefault="00D3434D">
      <w:pPr>
        <w:rPr>
          <w:rFonts w:ascii="Times New Roman" w:hAnsi="Times New Roman" w:cs="Times New Roman"/>
          <w:b/>
          <w:sz w:val="24"/>
          <w:szCs w:val="24"/>
        </w:rPr>
      </w:pPr>
      <w:r w:rsidRPr="00D3434D">
        <w:rPr>
          <w:rFonts w:ascii="Times New Roman" w:hAnsi="Times New Roman" w:cs="Times New Roman"/>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37.95pt;width:278.8pt;height:306.4pt;z-index:251659264;mso-position-horizontal:left;mso-position-horizontal-relative:text;mso-position-vertical-relative:text">
            <v:imagedata r:id="rId8" o:title=""/>
            <w10:wrap type="square" side="right"/>
          </v:shape>
          <o:OLEObject Type="Embed" ProgID="FoxitReader.Document" ShapeID="_x0000_s1028" DrawAspect="Content" ObjectID="_1620725717" r:id="rId9"/>
        </w:pict>
      </w:r>
      <w:r w:rsidRPr="00D3434D">
        <w:rPr>
          <w:rFonts w:ascii="Times New Roman" w:hAnsi="Times New Roman" w:cs="Times New Roman"/>
          <w:b/>
          <w:sz w:val="24"/>
          <w:szCs w:val="24"/>
        </w:rPr>
        <w:t>Планируется</w:t>
      </w:r>
      <w:r>
        <w:rPr>
          <w:rFonts w:ascii="Times New Roman" w:hAnsi="Times New Roman" w:cs="Times New Roman"/>
          <w:b/>
          <w:color w:val="000000"/>
          <w:sz w:val="24"/>
          <w:szCs w:val="24"/>
        </w:rPr>
        <w:t>:</w:t>
      </w:r>
      <w:r w:rsidRPr="00D3434D">
        <w:rPr>
          <w:rFonts w:ascii="Times New Roman" w:hAnsi="Times New Roman" w:cs="Times New Roman"/>
          <w:color w:val="000000"/>
          <w:sz w:val="24"/>
          <w:szCs w:val="24"/>
        </w:rPr>
        <w:t xml:space="preserve"> строительство церкви</w:t>
      </w:r>
      <w:r w:rsidR="003B299A" w:rsidRPr="00D3434D">
        <w:rPr>
          <w:rFonts w:ascii="Times New Roman" w:hAnsi="Times New Roman" w:cs="Times New Roman"/>
          <w:b/>
          <w:color w:val="000000"/>
          <w:sz w:val="24"/>
          <w:szCs w:val="24"/>
        </w:rPr>
        <w:br/>
      </w:r>
    </w:p>
    <w:p w:rsidR="00373997" w:rsidRPr="00373997" w:rsidRDefault="007C13C0" w:rsidP="00373997">
      <w:r w:rsidRPr="007C13C0">
        <w:object w:dxaOrig="3138" w:dyaOrig="4320">
          <v:shape id="_x0000_i1026" type="#_x0000_t75" style="width:221.75pt;height:311.6pt" o:ole="">
            <v:imagedata r:id="rId10" o:title=""/>
          </v:shape>
          <o:OLEObject Type="Embed" ProgID="FoxitReader.Document" ShapeID="_x0000_i1026" DrawAspect="Content" ObjectID="_1620725715" r:id="rId11"/>
        </w:object>
      </w:r>
      <w:r>
        <w:br w:type="textWrapping" w:clear="all"/>
      </w:r>
    </w:p>
    <w:p w:rsidR="00373997" w:rsidRDefault="00373997" w:rsidP="00373997"/>
    <w:p w:rsidR="00204CD2" w:rsidRPr="00373997" w:rsidRDefault="00204CD2" w:rsidP="00373997"/>
    <w:p w:rsidR="00373997" w:rsidRDefault="00373997" w:rsidP="00373997"/>
    <w:p w:rsidR="00BA1ACA" w:rsidRPr="00373997" w:rsidRDefault="00BA1ACA" w:rsidP="00373997"/>
    <w:p w:rsidR="00373997" w:rsidRPr="00373997" w:rsidRDefault="00373997" w:rsidP="00373997"/>
    <w:p w:rsidR="00A10ECF" w:rsidRDefault="00A10ECF" w:rsidP="007E2CB3">
      <w:pPr>
        <w:tabs>
          <w:tab w:val="left" w:pos="3343"/>
        </w:tabs>
        <w:jc w:val="center"/>
        <w:rPr>
          <w:rFonts w:ascii="Times New Roman" w:hAnsi="Times New Roman" w:cs="Times New Roman"/>
          <w:b/>
          <w:bCs/>
          <w:color w:val="000000"/>
          <w:sz w:val="24"/>
          <w:szCs w:val="24"/>
        </w:rPr>
      </w:pPr>
    </w:p>
    <w:p w:rsidR="00AA7043" w:rsidRDefault="00AA7043" w:rsidP="00373997">
      <w:pPr>
        <w:tabs>
          <w:tab w:val="left" w:pos="3782"/>
        </w:tabs>
        <w:rPr>
          <w:noProof/>
          <w:lang w:eastAsia="ru-RU"/>
        </w:rPr>
      </w:pPr>
    </w:p>
    <w:p w:rsidR="006F7BA7" w:rsidRDefault="00E962F6" w:rsidP="00E962F6">
      <w:pPr>
        <w:pStyle w:val="1"/>
        <w:ind w:left="-1701"/>
      </w:pPr>
      <w:r w:rsidRPr="00D3434D">
        <w:object w:dxaOrig="4320" w:dyaOrig="2469">
          <v:shape id="_x0000_i1060" type="#_x0000_t75" style="width:665.3pt;height:396.3pt" o:ole="">
            <v:imagedata r:id="rId12" o:title=""/>
          </v:shape>
          <o:OLEObject Type="Embed" ProgID="FoxitReader.Document" ShapeID="_x0000_i1060" DrawAspect="Content" ObjectID="_1620725716" r:id="rId13"/>
        </w:object>
      </w:r>
      <w:bookmarkStart w:id="0" w:name="_GoBack"/>
      <w:bookmarkEnd w:id="0"/>
    </w:p>
    <w:p w:rsidR="006F7BA7" w:rsidRDefault="006F7BA7" w:rsidP="00373997">
      <w:pPr>
        <w:tabs>
          <w:tab w:val="left" w:pos="3782"/>
        </w:tabs>
        <w:rPr>
          <w:noProof/>
          <w:lang w:eastAsia="ru-RU"/>
        </w:rPr>
      </w:pPr>
    </w:p>
    <w:p w:rsidR="006F7BA7" w:rsidRDefault="006F7BA7" w:rsidP="00373997">
      <w:pPr>
        <w:tabs>
          <w:tab w:val="left" w:pos="3782"/>
        </w:tabs>
        <w:rPr>
          <w:noProof/>
          <w:lang w:eastAsia="ru-RU"/>
        </w:rPr>
      </w:pPr>
    </w:p>
    <w:p w:rsidR="006F7BA7" w:rsidRDefault="006F7BA7" w:rsidP="00373997">
      <w:pPr>
        <w:tabs>
          <w:tab w:val="left" w:pos="3782"/>
        </w:tabs>
        <w:rPr>
          <w:noProof/>
          <w:lang w:eastAsia="ru-RU"/>
        </w:rPr>
      </w:pPr>
    </w:p>
    <w:p w:rsidR="006F7BA7" w:rsidRDefault="006F7BA7" w:rsidP="00373997">
      <w:pPr>
        <w:tabs>
          <w:tab w:val="left" w:pos="3782"/>
        </w:tabs>
        <w:rPr>
          <w:noProof/>
          <w:lang w:eastAsia="ru-RU"/>
        </w:rPr>
      </w:pPr>
    </w:p>
    <w:p w:rsidR="006F7BA7" w:rsidRDefault="006F7BA7" w:rsidP="00373997">
      <w:pPr>
        <w:tabs>
          <w:tab w:val="left" w:pos="3782"/>
        </w:tabs>
        <w:rPr>
          <w:noProof/>
          <w:lang w:eastAsia="ru-RU"/>
        </w:rPr>
      </w:pPr>
    </w:p>
    <w:p w:rsidR="006F7BA7" w:rsidRDefault="006F7BA7" w:rsidP="00373997">
      <w:pPr>
        <w:tabs>
          <w:tab w:val="left" w:pos="3782"/>
        </w:tabs>
        <w:rPr>
          <w:noProof/>
          <w:lang w:eastAsia="ru-RU"/>
        </w:rPr>
      </w:pPr>
    </w:p>
    <w:p w:rsidR="006F7BA7" w:rsidRDefault="006F7BA7" w:rsidP="00373997">
      <w:pPr>
        <w:tabs>
          <w:tab w:val="left" w:pos="3782"/>
        </w:tabs>
        <w:rPr>
          <w:noProof/>
          <w:lang w:eastAsia="ru-RU"/>
        </w:rPr>
      </w:pPr>
    </w:p>
    <w:p w:rsidR="006F7BA7" w:rsidRDefault="006F7BA7" w:rsidP="00373997">
      <w:pPr>
        <w:tabs>
          <w:tab w:val="left" w:pos="3782"/>
        </w:tabs>
        <w:rPr>
          <w:noProof/>
          <w:lang w:eastAsia="ru-RU"/>
        </w:rPr>
      </w:pPr>
    </w:p>
    <w:p w:rsidR="006F7BA7" w:rsidRDefault="006F7BA7" w:rsidP="00373997">
      <w:pPr>
        <w:tabs>
          <w:tab w:val="left" w:pos="3782"/>
        </w:tabs>
        <w:rPr>
          <w:noProof/>
          <w:lang w:eastAsia="ru-RU"/>
        </w:rPr>
      </w:pPr>
    </w:p>
    <w:p w:rsidR="00E962F6" w:rsidRDefault="00E962F6" w:rsidP="00E962F6">
      <w:pPr>
        <w:pStyle w:val="4"/>
      </w:pPr>
      <w:bookmarkStart w:id="1" w:name="_Toc368489199"/>
      <w:bookmarkStart w:id="2" w:name="_Toc325383413"/>
      <w:r>
        <w:lastRenderedPageBreak/>
        <w:t>§2  Общественно-деловые зоны (ОД)</w:t>
      </w:r>
      <w:bookmarkEnd w:id="1"/>
      <w:bookmarkEnd w:id="2"/>
    </w:p>
    <w:p w:rsidR="00E962F6" w:rsidRDefault="00E962F6" w:rsidP="00E962F6"/>
    <w:p w:rsidR="00E962F6" w:rsidRDefault="00E962F6" w:rsidP="00E962F6">
      <w:pPr>
        <w:pStyle w:val="4"/>
        <w:spacing w:before="0" w:after="0"/>
        <w:rPr>
          <w:b w:val="0"/>
          <w:iCs/>
        </w:rPr>
      </w:pPr>
      <w:bookmarkStart w:id="3" w:name="_Toc368489200"/>
      <w:bookmarkStart w:id="4" w:name="_Toc325383414"/>
      <w:r>
        <w:rPr>
          <w:b w:val="0"/>
        </w:rPr>
        <w:t xml:space="preserve">Статья 23. Зона делового, общественного и коммерческого назначения </w:t>
      </w:r>
      <w:r>
        <w:rPr>
          <w:b w:val="0"/>
          <w:iCs/>
        </w:rPr>
        <w:t>(ОД-1)</w:t>
      </w:r>
      <w:bookmarkEnd w:id="3"/>
      <w:bookmarkEnd w:id="4"/>
    </w:p>
    <w:p w:rsidR="00E962F6" w:rsidRDefault="00E962F6" w:rsidP="00E962F6">
      <w:pPr>
        <w:ind w:firstLine="540"/>
        <w:rPr>
          <w:rFonts w:ascii="Times New Roman" w:eastAsia="Calibri" w:hAnsi="Times New Roman" w:cs="Times New Roman"/>
          <w:sz w:val="24"/>
          <w:szCs w:val="24"/>
        </w:rPr>
      </w:pPr>
      <w:r>
        <w:rPr>
          <w:rFonts w:ascii="Times New Roman" w:eastAsia="Calibri" w:hAnsi="Times New Roman" w:cs="Times New Roman"/>
          <w:sz w:val="24"/>
          <w:szCs w:val="24"/>
        </w:rPr>
        <w:t>1. Виды разрешенного использования земельных участков и объектов капитального строительства:</w:t>
      </w:r>
    </w:p>
    <w:p w:rsidR="00E962F6" w:rsidRDefault="00E962F6" w:rsidP="00E962F6">
      <w:pPr>
        <w:ind w:firstLine="540"/>
        <w:rPr>
          <w:rFonts w:ascii="Times New Roman" w:eastAsia="Calibri" w:hAnsi="Times New Roman" w:cs="Times New Roman"/>
          <w:sz w:val="24"/>
          <w:szCs w:val="24"/>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680"/>
        <w:gridCol w:w="2551"/>
        <w:gridCol w:w="5839"/>
      </w:tblGrid>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N </w:t>
            </w:r>
            <w:proofErr w:type="gramStart"/>
            <w:r>
              <w:rPr>
                <w:rFonts w:ascii="Times New Roman" w:eastAsia="Calibri" w:hAnsi="Times New Roman" w:cs="Times New Roman"/>
                <w:sz w:val="24"/>
                <w:szCs w:val="24"/>
              </w:rPr>
              <w:t>п</w:t>
            </w:r>
            <w:proofErr w:type="gramEnd"/>
            <w:r>
              <w:rPr>
                <w:rFonts w:ascii="Times New Roman" w:eastAsia="Calibri"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Наименование вида разрешенного использования земельного участка (с указанием кода </w:t>
            </w:r>
            <w:hyperlink r:id="rId14" w:history="1">
              <w:r>
                <w:rPr>
                  <w:rStyle w:val="a9"/>
                  <w:rFonts w:eastAsia="Calibri"/>
                  <w:color w:val="auto"/>
                  <w:sz w:val="24"/>
                  <w:szCs w:val="24"/>
                </w:rPr>
                <w:t>классификатора</w:t>
              </w:r>
            </w:hyperlink>
            <w:r>
              <w:rPr>
                <w:rFonts w:ascii="Times New Roman" w:eastAsia="Calibri"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Наименование вида разрешенного использования объектов капитального строительства</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E962F6" w:rsidTr="00E962F6">
        <w:tc>
          <w:tcPr>
            <w:tcW w:w="9070" w:type="dxa"/>
            <w:gridSpan w:val="3"/>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1. Основные виды разрешенного использования</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bookmarkStart w:id="5" w:name="Par644"/>
            <w:bookmarkEnd w:id="5"/>
            <w:r>
              <w:rPr>
                <w:rFonts w:ascii="Times New Roman" w:eastAsia="Calibri" w:hAnsi="Times New Roman" w:cs="Times New Roman"/>
                <w:sz w:val="24"/>
                <w:szCs w:val="24"/>
              </w:rPr>
              <w:t>1.</w:t>
            </w:r>
            <w:r>
              <w:rPr>
                <w:rFonts w:ascii="Times New Roman" w:eastAsia="Calibri" w:hAnsi="Times New Roman" w:cs="Times New Roman"/>
                <w:sz w:val="24"/>
                <w:szCs w:val="24"/>
                <w:lang w:val="en-US"/>
              </w:rPr>
              <w:t>1</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Коммунальное обслуживание </w:t>
            </w:r>
            <w:hyperlink r:id="rId15" w:history="1">
              <w:r>
                <w:rPr>
                  <w:rStyle w:val="a9"/>
                  <w:rFonts w:eastAsia="Calibri"/>
                  <w:color w:val="auto"/>
                  <w:sz w:val="24"/>
                  <w:szCs w:val="24"/>
                </w:rPr>
                <w:t>(3.1)</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Котельные;</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водозаборы;</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очистные сооружения;</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насосные станции;</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водопроводы;</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линии электропередачи;</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трансформаторные подстанции;</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распределительные пункты;</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газопроводы;</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линии связи;</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телефонные станции;</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канализация;</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стоянки;</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гаражи и мастерские для обслуживания уборочной и аварийной техники;</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объекты для приема населения и организаций в связи с предоставлением им коммунальных услуг;</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сооружения связи;</w:t>
            </w:r>
          </w:p>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общественные уборные</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lastRenderedPageBreak/>
              <w:t>1.</w:t>
            </w:r>
            <w:r>
              <w:rPr>
                <w:rFonts w:ascii="Times New Roman" w:eastAsia="Calibri" w:hAnsi="Times New Roman" w:cs="Times New Roman"/>
                <w:sz w:val="24"/>
                <w:szCs w:val="24"/>
                <w:lang w:val="en-US"/>
              </w:rPr>
              <w:t>2</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Социальное обслуживание </w:t>
            </w:r>
            <w:hyperlink r:id="rId16" w:history="1">
              <w:r>
                <w:rPr>
                  <w:rStyle w:val="a9"/>
                  <w:rFonts w:eastAsia="Calibri"/>
                  <w:color w:val="auto"/>
                  <w:sz w:val="24"/>
                  <w:szCs w:val="24"/>
                </w:rPr>
                <w:t>(3.2)</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Объекты для оказания гражданам социальной помощи;</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объекты для размещения отделений почты и телеграфа;</w:t>
            </w:r>
          </w:p>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объекты для размещения общественных некоммерческих организаций: благотворительных организаций, клубов по интересам</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1.</w:t>
            </w:r>
            <w:r>
              <w:rPr>
                <w:rFonts w:ascii="Times New Roman" w:eastAsia="Calibri" w:hAnsi="Times New Roman" w:cs="Times New Roman"/>
                <w:sz w:val="24"/>
                <w:szCs w:val="24"/>
                <w:lang w:val="en-US"/>
              </w:rPr>
              <w:t>3</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Бытовое обслуживание </w:t>
            </w:r>
            <w:hyperlink r:id="rId17" w:history="1">
              <w:r>
                <w:rPr>
                  <w:rStyle w:val="a9"/>
                  <w:rFonts w:eastAsia="Calibri"/>
                  <w:color w:val="auto"/>
                  <w:sz w:val="24"/>
                  <w:szCs w:val="24"/>
                </w:rPr>
                <w:t>(3.3)</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Объекты для оказания населению или организациям бытовых услуг</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1.</w:t>
            </w:r>
            <w:r>
              <w:rPr>
                <w:rFonts w:ascii="Times New Roman" w:eastAsia="Calibri" w:hAnsi="Times New Roman" w:cs="Times New Roman"/>
                <w:sz w:val="24"/>
                <w:szCs w:val="24"/>
                <w:lang w:val="en-US"/>
              </w:rPr>
              <w:t>4</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Здравоохранение </w:t>
            </w:r>
            <w:hyperlink r:id="rId18" w:history="1">
              <w:r>
                <w:rPr>
                  <w:rStyle w:val="a9"/>
                  <w:rFonts w:eastAsia="Calibri"/>
                  <w:color w:val="auto"/>
                  <w:sz w:val="24"/>
                  <w:szCs w:val="24"/>
                </w:rPr>
                <w:t>(3.4)</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Объекты для оказания гражданам медицинской помощи</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1.</w:t>
            </w:r>
            <w:r>
              <w:rPr>
                <w:rFonts w:ascii="Times New Roman" w:eastAsia="Calibri" w:hAnsi="Times New Roman" w:cs="Times New Roman"/>
                <w:sz w:val="24"/>
                <w:szCs w:val="24"/>
                <w:lang w:val="en-US"/>
              </w:rPr>
              <w:t>5</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Образование и просвещение </w:t>
            </w:r>
            <w:hyperlink r:id="rId19" w:history="1">
              <w:r>
                <w:rPr>
                  <w:rStyle w:val="a9"/>
                  <w:rFonts w:eastAsia="Calibri"/>
                  <w:color w:val="auto"/>
                  <w:sz w:val="24"/>
                  <w:szCs w:val="24"/>
                </w:rPr>
                <w:t>(3.5)</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Объекты для воспитания, образования и просвещения</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1.</w:t>
            </w:r>
            <w:r>
              <w:rPr>
                <w:rFonts w:ascii="Times New Roman" w:eastAsia="Calibri" w:hAnsi="Times New Roman" w:cs="Times New Roman"/>
                <w:sz w:val="24"/>
                <w:szCs w:val="24"/>
                <w:lang w:val="en-US"/>
              </w:rPr>
              <w:t>6</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Культурное развитие </w:t>
            </w:r>
            <w:hyperlink r:id="rId20" w:history="1">
              <w:r>
                <w:rPr>
                  <w:rStyle w:val="a9"/>
                  <w:rFonts w:eastAsia="Calibri"/>
                  <w:color w:val="auto"/>
                  <w:sz w:val="24"/>
                  <w:szCs w:val="24"/>
                </w:rPr>
                <w:t>(3.6)</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Объекты для размещения музеев;</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выставочные залы;</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художественные галереи;</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дома культуры;</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библиотеки;</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кинотеатры, кинозалы;</w:t>
            </w:r>
          </w:p>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объекты для размещения цирков, зверинцев, зоопарков, океанариумов</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1.</w:t>
            </w:r>
            <w:r>
              <w:rPr>
                <w:rFonts w:ascii="Times New Roman" w:eastAsia="Calibri" w:hAnsi="Times New Roman" w:cs="Times New Roman"/>
                <w:sz w:val="24"/>
                <w:szCs w:val="24"/>
                <w:lang w:val="en-US"/>
              </w:rPr>
              <w:t>7</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Общественное управление </w:t>
            </w:r>
            <w:hyperlink r:id="rId21" w:history="1">
              <w:r>
                <w:rPr>
                  <w:rStyle w:val="a9"/>
                  <w:rFonts w:eastAsia="Calibri"/>
                  <w:color w:val="auto"/>
                  <w:sz w:val="24"/>
                  <w:szCs w:val="24"/>
                </w:rPr>
                <w:t>(3.8)</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Объекты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объекты для размещения органов управления политических партий, профессиональных и </w:t>
            </w:r>
            <w:r>
              <w:rPr>
                <w:rFonts w:ascii="Times New Roman" w:eastAsia="Calibri" w:hAnsi="Times New Roman" w:cs="Times New Roman"/>
                <w:sz w:val="24"/>
                <w:szCs w:val="24"/>
              </w:rPr>
              <w:lastRenderedPageBreak/>
              <w:t>отраслевых союзов, творческих союзов и иных общественных объединений граждан по отраслевому или политическому признаку</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lastRenderedPageBreak/>
              <w:t>1.</w:t>
            </w:r>
            <w:r>
              <w:rPr>
                <w:rFonts w:ascii="Times New Roman" w:eastAsia="Calibri" w:hAnsi="Times New Roman" w:cs="Times New Roman"/>
                <w:sz w:val="24"/>
                <w:szCs w:val="24"/>
                <w:lang w:val="en-US"/>
              </w:rPr>
              <w:t>8</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Деловое управление </w:t>
            </w:r>
            <w:hyperlink r:id="rId22" w:history="1">
              <w:r>
                <w:rPr>
                  <w:rStyle w:val="a9"/>
                  <w:rFonts w:eastAsia="Calibri"/>
                  <w:color w:val="auto"/>
                  <w:sz w:val="24"/>
                  <w:szCs w:val="24"/>
                </w:rPr>
                <w:t>(4.1)</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Объекты для размещения органов управления производством, торговлей, банковской, страховой деятельностью, иной управленческой деятельностью, не связанной с государственным или муниципальным управлением и оказанием услуг;</w:t>
            </w:r>
          </w:p>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объекты для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1.</w:t>
            </w:r>
            <w:r>
              <w:rPr>
                <w:rFonts w:ascii="Times New Roman" w:eastAsia="Calibri" w:hAnsi="Times New Roman" w:cs="Times New Roman"/>
                <w:sz w:val="24"/>
                <w:szCs w:val="24"/>
                <w:lang w:val="en-US"/>
              </w:rPr>
              <w:t>9</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Торговые центры (торгово-развлекательные центры) </w:t>
            </w:r>
            <w:hyperlink r:id="rId23" w:history="1">
              <w:r>
                <w:rPr>
                  <w:rStyle w:val="a9"/>
                  <w:rFonts w:eastAsia="Calibri"/>
                  <w:color w:val="auto"/>
                  <w:sz w:val="24"/>
                  <w:szCs w:val="24"/>
                </w:rPr>
                <w:t>(4.2)</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Объекты общей площадью свыше 5000 кв. метров для размещения организаций, осуществляющих продажу товаров и (или) оказание услуг в сфере банковской и страховой деятельности, общественного питания, гостиничного обслуживания, развлечения, обслуживания автотранспорта;</w:t>
            </w:r>
          </w:p>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гаражи и (или) стоянки для автомобилей сотрудников и посетителей торгового центра</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1.1</w:t>
            </w:r>
            <w:r>
              <w:rPr>
                <w:rFonts w:ascii="Times New Roman" w:eastAsia="Calibri" w:hAnsi="Times New Roman" w:cs="Times New Roman"/>
                <w:sz w:val="24"/>
                <w:szCs w:val="24"/>
                <w:lang w:val="en-US"/>
              </w:rPr>
              <w:t>0</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Рынки </w:t>
            </w:r>
            <w:hyperlink r:id="rId24" w:history="1">
              <w:r>
                <w:rPr>
                  <w:rStyle w:val="a9"/>
                  <w:rFonts w:eastAsia="Calibri"/>
                  <w:color w:val="auto"/>
                  <w:sz w:val="24"/>
                  <w:szCs w:val="24"/>
                </w:rPr>
                <w:t>(4.3)</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Объекты для организации постоянной или временной торговли;</w:t>
            </w:r>
          </w:p>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гаражи и (или) стоянки для автомобилей сотрудников и посетителей рынка</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1.1</w:t>
            </w:r>
            <w:r>
              <w:rPr>
                <w:rFonts w:ascii="Times New Roman" w:eastAsia="Calibri" w:hAnsi="Times New Roman" w:cs="Times New Roman"/>
                <w:sz w:val="24"/>
                <w:szCs w:val="24"/>
                <w:lang w:val="en-US"/>
              </w:rPr>
              <w:t>1</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Магазины </w:t>
            </w:r>
            <w:hyperlink r:id="rId25" w:history="1">
              <w:r>
                <w:rPr>
                  <w:rStyle w:val="a9"/>
                  <w:rFonts w:eastAsia="Calibri"/>
                  <w:color w:val="auto"/>
                  <w:sz w:val="24"/>
                  <w:szCs w:val="24"/>
                </w:rPr>
                <w:t>(4.4)</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Объекты для продажи товаров, торговая площадь которых составляет до 5000 кв. метров</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1.1</w:t>
            </w:r>
            <w:r>
              <w:rPr>
                <w:rFonts w:ascii="Times New Roman" w:eastAsia="Calibri" w:hAnsi="Times New Roman" w:cs="Times New Roman"/>
                <w:sz w:val="24"/>
                <w:szCs w:val="24"/>
                <w:lang w:val="en-US"/>
              </w:rPr>
              <w:t>2</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Банковская и страховая деятельность </w:t>
            </w:r>
            <w:hyperlink r:id="rId26" w:history="1">
              <w:r>
                <w:rPr>
                  <w:rStyle w:val="a9"/>
                  <w:rFonts w:eastAsia="Calibri"/>
                  <w:color w:val="auto"/>
                  <w:sz w:val="24"/>
                  <w:szCs w:val="24"/>
                </w:rPr>
                <w:t>(4.5)</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Объекты для размещения организаций, оказывающих банковские и страховые услуги</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1.1</w:t>
            </w:r>
            <w:r>
              <w:rPr>
                <w:rFonts w:ascii="Times New Roman" w:eastAsia="Calibri" w:hAnsi="Times New Roman" w:cs="Times New Roman"/>
                <w:sz w:val="24"/>
                <w:szCs w:val="24"/>
                <w:lang w:val="en-US"/>
              </w:rPr>
              <w:t>3</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Общественное питание </w:t>
            </w:r>
            <w:hyperlink r:id="rId27" w:history="1">
              <w:r>
                <w:rPr>
                  <w:rStyle w:val="a9"/>
                  <w:rFonts w:eastAsia="Calibri"/>
                  <w:color w:val="auto"/>
                  <w:sz w:val="24"/>
                  <w:szCs w:val="24"/>
                </w:rPr>
                <w:t>(4.6)</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Рестораны;</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кафе;</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столовые;</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закусочные;</w:t>
            </w:r>
          </w:p>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бары</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lastRenderedPageBreak/>
              <w:t>1.1</w:t>
            </w:r>
            <w:r>
              <w:rPr>
                <w:rFonts w:ascii="Times New Roman" w:eastAsia="Calibri" w:hAnsi="Times New Roman" w:cs="Times New Roman"/>
                <w:sz w:val="24"/>
                <w:szCs w:val="24"/>
                <w:lang w:val="en-US"/>
              </w:rPr>
              <w:t>4</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Гостиничное обслуживание </w:t>
            </w:r>
            <w:hyperlink r:id="rId28" w:history="1">
              <w:r>
                <w:rPr>
                  <w:rStyle w:val="a9"/>
                  <w:rFonts w:eastAsia="Calibri"/>
                  <w:color w:val="auto"/>
                  <w:sz w:val="24"/>
                  <w:szCs w:val="24"/>
                </w:rPr>
                <w:t>(4.7)</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Гостиницы;</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пансионаты;</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дома отдыха, не оказывающие услуги по лечению;</w:t>
            </w:r>
          </w:p>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объекты для временного проживания</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1.1</w:t>
            </w:r>
            <w:r>
              <w:rPr>
                <w:rFonts w:ascii="Times New Roman" w:eastAsia="Calibri" w:hAnsi="Times New Roman" w:cs="Times New Roman"/>
                <w:sz w:val="24"/>
                <w:szCs w:val="24"/>
                <w:lang w:val="en-US"/>
              </w:rPr>
              <w:t>5</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Развлечения </w:t>
            </w:r>
            <w:hyperlink r:id="rId29" w:history="1">
              <w:r>
                <w:rPr>
                  <w:rStyle w:val="a9"/>
                  <w:rFonts w:eastAsia="Calibri"/>
                  <w:color w:val="auto"/>
                  <w:sz w:val="24"/>
                  <w:szCs w:val="24"/>
                </w:rPr>
                <w:t>(4.8)</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Объекты для размещения дискотек, танцевальных площадок, ночных клубов;</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объекты для размещения аквапарков;</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объекты для размещения боулинга, аттракционов, ипподромов;</w:t>
            </w:r>
          </w:p>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объекты для размещения игровых автоматов (кроме игрового оборудования, используемого для проведения азартных игр) и игровых площадок</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1.1</w:t>
            </w:r>
            <w:r>
              <w:rPr>
                <w:rFonts w:ascii="Times New Roman" w:eastAsia="Calibri" w:hAnsi="Times New Roman" w:cs="Times New Roman"/>
                <w:sz w:val="24"/>
                <w:szCs w:val="24"/>
                <w:lang w:val="en-US"/>
              </w:rPr>
              <w:t>6</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Спорт </w:t>
            </w:r>
            <w:hyperlink r:id="rId30" w:history="1">
              <w:r>
                <w:rPr>
                  <w:rStyle w:val="a9"/>
                  <w:rFonts w:eastAsia="Calibri"/>
                  <w:color w:val="auto"/>
                  <w:sz w:val="24"/>
                  <w:szCs w:val="24"/>
                </w:rPr>
                <w:t>(5.1)</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Объекты для размещения спортивных клубов, спортивных залов, бассейнов;</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объекты для устройства площадок для занятия спортом и физкультурой, в том числе водным;</w:t>
            </w:r>
          </w:p>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спортивно-зрелищные сооружения с трибунами более 500 зрителей</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1.1</w:t>
            </w:r>
            <w:r>
              <w:rPr>
                <w:rFonts w:ascii="Times New Roman" w:eastAsia="Calibri" w:hAnsi="Times New Roman" w:cs="Times New Roman"/>
                <w:sz w:val="24"/>
                <w:szCs w:val="24"/>
                <w:lang w:val="en-US"/>
              </w:rPr>
              <w:t>7</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Связь </w:t>
            </w:r>
            <w:hyperlink r:id="rId31" w:history="1">
              <w:r>
                <w:rPr>
                  <w:rStyle w:val="a9"/>
                  <w:rFonts w:eastAsia="Calibri"/>
                  <w:color w:val="auto"/>
                  <w:sz w:val="24"/>
                  <w:szCs w:val="24"/>
                </w:rPr>
                <w:t>(6.8)</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Объекты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предусмотренных </w:t>
            </w:r>
            <w:hyperlink r:id="rId32" w:anchor="Par644" w:history="1">
              <w:r>
                <w:rPr>
                  <w:rStyle w:val="a9"/>
                  <w:rFonts w:eastAsia="Calibri"/>
                  <w:color w:val="auto"/>
                  <w:sz w:val="24"/>
                  <w:szCs w:val="24"/>
                </w:rPr>
                <w:t>строкой 1.3</w:t>
              </w:r>
            </w:hyperlink>
            <w:r>
              <w:rPr>
                <w:rFonts w:ascii="Times New Roman" w:eastAsia="Calibri" w:hAnsi="Times New Roman" w:cs="Times New Roman"/>
                <w:sz w:val="24"/>
                <w:szCs w:val="24"/>
              </w:rPr>
              <w:t xml:space="preserve"> настоящей таблицы)</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1.</w:t>
            </w:r>
            <w:r>
              <w:rPr>
                <w:rFonts w:ascii="Times New Roman" w:eastAsia="Calibri" w:hAnsi="Times New Roman" w:cs="Times New Roman"/>
                <w:sz w:val="24"/>
                <w:szCs w:val="24"/>
                <w:lang w:val="en-US"/>
              </w:rPr>
              <w:t>18</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Водные объекты </w:t>
            </w:r>
            <w:hyperlink r:id="rId33" w:history="1">
              <w:r>
                <w:rPr>
                  <w:rStyle w:val="a9"/>
                  <w:rFonts w:eastAsia="Calibri"/>
                  <w:color w:val="auto"/>
                  <w:sz w:val="24"/>
                  <w:szCs w:val="24"/>
                </w:rPr>
                <w:t>(11.0)</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Водные объекты</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1.</w:t>
            </w:r>
            <w:r>
              <w:rPr>
                <w:rFonts w:ascii="Times New Roman" w:eastAsia="Calibri" w:hAnsi="Times New Roman" w:cs="Times New Roman"/>
                <w:sz w:val="24"/>
                <w:szCs w:val="24"/>
                <w:lang w:val="en-US"/>
              </w:rPr>
              <w:t>19</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Общее пользование водными объектами </w:t>
            </w:r>
            <w:hyperlink r:id="rId34" w:history="1">
              <w:r>
                <w:rPr>
                  <w:rStyle w:val="a9"/>
                  <w:rFonts w:eastAsia="Calibri"/>
                  <w:color w:val="auto"/>
                  <w:sz w:val="24"/>
                  <w:szCs w:val="24"/>
                </w:rPr>
                <w:t>(11.1)</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Объекты для обеспечения пользования водными объектами</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lastRenderedPageBreak/>
              <w:t>1.2</w:t>
            </w:r>
            <w:r>
              <w:rPr>
                <w:rFonts w:ascii="Times New Roman" w:eastAsia="Calibri" w:hAnsi="Times New Roman" w:cs="Times New Roman"/>
                <w:sz w:val="24"/>
                <w:szCs w:val="24"/>
                <w:lang w:val="en-US"/>
              </w:rPr>
              <w:t>0</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Общее пользование территории </w:t>
            </w:r>
            <w:hyperlink r:id="rId35" w:history="1">
              <w:r>
                <w:rPr>
                  <w:rStyle w:val="a9"/>
                  <w:rFonts w:eastAsia="Calibri"/>
                  <w:color w:val="auto"/>
                  <w:sz w:val="24"/>
                  <w:szCs w:val="24"/>
                </w:rPr>
                <w:t>(12.0)</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Автомобильные дороги;</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пешеходные тротуары;</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пешеходные переходы;</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защитные дорожные сооружения;</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элементы обустройства автомобильных дорог;</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искусственные дорожные сооружения;</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развязки, мосты, эстакады, путепроводы, тоннели;</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транспортно-пересадочные узлы;</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парки;</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скверы;</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площади;</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бульвары;</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набережные;</w:t>
            </w:r>
          </w:p>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другие объекты, постоянно открытые для посещения без взимания платы</w:t>
            </w:r>
          </w:p>
        </w:tc>
      </w:tr>
      <w:tr w:rsidR="00E962F6" w:rsidTr="00E962F6">
        <w:tc>
          <w:tcPr>
            <w:tcW w:w="9070" w:type="dxa"/>
            <w:gridSpan w:val="3"/>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2. Условно разрешенные виды использования</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Садоводство </w:t>
            </w:r>
            <w:hyperlink r:id="rId36" w:history="1">
              <w:r>
                <w:rPr>
                  <w:rStyle w:val="a9"/>
                  <w:rFonts w:eastAsia="Calibri"/>
                  <w:color w:val="auto"/>
                  <w:sz w:val="24"/>
                  <w:szCs w:val="24"/>
                </w:rPr>
                <w:t>(1.5)</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Объекты для осуществления хозяйственной деятельности</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Обслуживание автотранспорта </w:t>
            </w:r>
            <w:hyperlink r:id="rId37" w:history="1">
              <w:r>
                <w:rPr>
                  <w:rStyle w:val="a9"/>
                  <w:rFonts w:eastAsia="Calibri"/>
                  <w:color w:val="auto"/>
                  <w:sz w:val="24"/>
                  <w:szCs w:val="24"/>
                </w:rPr>
                <w:t>(4.9)</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Гаражи с несколькими стояночными местами;</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стоянки;</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автозаправочные станции (бензиновые, газовые);</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магазины сопутствующей торговли;</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объекты для организации общественного питания в качестве придорожного сервиса;</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автомобильные мойки;</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прачечные для автомобильных принадлежностей;</w:t>
            </w:r>
          </w:p>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мастерские, предназначенные для ремонта и обслуживания автомобилей</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lastRenderedPageBreak/>
              <w:t>2.</w:t>
            </w:r>
            <w:r>
              <w:rPr>
                <w:rFonts w:ascii="Times New Roman" w:eastAsia="Calibri" w:hAnsi="Times New Roman" w:cs="Times New Roman"/>
                <w:sz w:val="24"/>
                <w:szCs w:val="24"/>
                <w:lang w:val="en-US"/>
              </w:rPr>
              <w:t>3</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Ветеринарное обслуживание </w:t>
            </w:r>
            <w:hyperlink r:id="rId38" w:history="1">
              <w:r>
                <w:rPr>
                  <w:rStyle w:val="a9"/>
                  <w:rFonts w:eastAsia="Calibri"/>
                  <w:color w:val="auto"/>
                  <w:sz w:val="24"/>
                  <w:szCs w:val="24"/>
                </w:rPr>
                <w:t>(3.10)</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Объекты для оказания ветеринарных услуг, временного содержания или разведения животных, не являющихся сельскохозяйственными, под надзором человека</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2.</w:t>
            </w:r>
            <w:r>
              <w:rPr>
                <w:rFonts w:ascii="Times New Roman" w:eastAsia="Calibri" w:hAnsi="Times New Roman" w:cs="Times New Roman"/>
                <w:sz w:val="24"/>
                <w:szCs w:val="24"/>
                <w:lang w:val="en-US"/>
              </w:rPr>
              <w:t>4</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Склады </w:t>
            </w:r>
            <w:hyperlink r:id="rId39" w:history="1">
              <w:r>
                <w:rPr>
                  <w:rStyle w:val="a9"/>
                  <w:rFonts w:eastAsia="Calibri"/>
                  <w:color w:val="auto"/>
                  <w:sz w:val="24"/>
                  <w:szCs w:val="24"/>
                </w:rPr>
                <w:t>(6.9)</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Склады</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2.</w:t>
            </w:r>
            <w:r>
              <w:rPr>
                <w:rFonts w:ascii="Times New Roman" w:eastAsia="Calibri" w:hAnsi="Times New Roman" w:cs="Times New Roman"/>
                <w:sz w:val="24"/>
                <w:szCs w:val="24"/>
                <w:lang w:val="en-US"/>
              </w:rPr>
              <w:t>5</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Религиозное использование </w:t>
            </w:r>
            <w:hyperlink r:id="rId40" w:history="1">
              <w:r>
                <w:rPr>
                  <w:rStyle w:val="a9"/>
                  <w:rFonts w:eastAsia="Calibri"/>
                  <w:color w:val="auto"/>
                  <w:sz w:val="24"/>
                  <w:szCs w:val="24"/>
                </w:rPr>
                <w:t>(3.7)</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Объекты для отправления религиозных обрядов;</w:t>
            </w:r>
          </w:p>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объекты для постоянного местонахождения духовных лиц, паломников и послушников в связи с осуществлением ими религиозной службы;</w:t>
            </w:r>
          </w:p>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объекты для осуществления благотворительной и религиозной образовательной деятельности</w:t>
            </w:r>
          </w:p>
        </w:tc>
      </w:tr>
      <w:tr w:rsidR="00E962F6" w:rsidTr="00E962F6">
        <w:tc>
          <w:tcPr>
            <w:tcW w:w="9070" w:type="dxa"/>
            <w:gridSpan w:val="3"/>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center"/>
              <w:rPr>
                <w:rFonts w:ascii="Times New Roman" w:eastAsia="Calibri" w:hAnsi="Times New Roman" w:cs="Times New Roman"/>
                <w:sz w:val="24"/>
                <w:szCs w:val="24"/>
              </w:rPr>
            </w:pPr>
            <w:r>
              <w:rPr>
                <w:rFonts w:ascii="Times New Roman" w:eastAsia="Calibri" w:hAnsi="Times New Roman" w:cs="Times New Roman"/>
                <w:sz w:val="24"/>
                <w:szCs w:val="24"/>
              </w:rPr>
              <w:t>3. Вспомогательные виды разрешенного использования</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3.1</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Автомобильный транспорт </w:t>
            </w:r>
            <w:hyperlink r:id="rId41" w:history="1">
              <w:r>
                <w:rPr>
                  <w:rStyle w:val="a9"/>
                  <w:rFonts w:eastAsia="Calibri"/>
                  <w:color w:val="auto"/>
                  <w:sz w:val="24"/>
                  <w:szCs w:val="24"/>
                </w:rPr>
                <w:t>(7.2)</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Объекты для обеспечения автомобильного движения, посадки и высадки пассажиров и их сопутствующего обслуживания, а также объекты, предназначенные для размещения постов органов внутренних дел, ответственных за безопасность дорожного движения</w:t>
            </w:r>
          </w:p>
        </w:tc>
      </w:tr>
      <w:tr w:rsidR="00E962F6" w:rsidTr="00E962F6">
        <w:tc>
          <w:tcPr>
            <w:tcW w:w="680"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3.2</w:t>
            </w:r>
          </w:p>
        </w:tc>
        <w:tc>
          <w:tcPr>
            <w:tcW w:w="2551" w:type="dxa"/>
            <w:tcBorders>
              <w:top w:val="single" w:sz="4" w:space="0" w:color="auto"/>
              <w:left w:val="single" w:sz="4" w:space="0" w:color="auto"/>
              <w:bottom w:val="single" w:sz="4" w:space="0" w:color="auto"/>
              <w:right w:val="single" w:sz="4" w:space="0" w:color="auto"/>
            </w:tcBorders>
            <w:hideMark/>
          </w:tcPr>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Обеспечение внутреннего правопорядка </w:t>
            </w:r>
            <w:hyperlink r:id="rId42" w:history="1">
              <w:r>
                <w:rPr>
                  <w:rStyle w:val="a9"/>
                  <w:rFonts w:eastAsia="Calibri"/>
                  <w:color w:val="auto"/>
                  <w:sz w:val="24"/>
                  <w:szCs w:val="24"/>
                </w:rPr>
                <w:t>(8.3)</w:t>
              </w:r>
            </w:hyperlink>
          </w:p>
        </w:tc>
        <w:tc>
          <w:tcPr>
            <w:tcW w:w="5839" w:type="dxa"/>
            <w:tcBorders>
              <w:top w:val="single" w:sz="4" w:space="0" w:color="auto"/>
              <w:left w:val="single" w:sz="4" w:space="0" w:color="auto"/>
              <w:bottom w:val="single" w:sz="4" w:space="0" w:color="auto"/>
              <w:right w:val="single" w:sz="4" w:space="0" w:color="auto"/>
            </w:tcBorders>
            <w:hideMark/>
          </w:tcPr>
          <w:p w:rsidR="00E962F6" w:rsidRDefault="00E962F6">
            <w:pPr>
              <w:rPr>
                <w:rFonts w:ascii="Times New Roman" w:eastAsia="Calibri" w:hAnsi="Times New Roman" w:cs="Times New Roman"/>
                <w:sz w:val="24"/>
                <w:szCs w:val="24"/>
              </w:rPr>
            </w:pPr>
            <w:r>
              <w:rPr>
                <w:rFonts w:ascii="Times New Roman" w:eastAsia="Calibri" w:hAnsi="Times New Roman" w:cs="Times New Roman"/>
                <w:sz w:val="24"/>
                <w:szCs w:val="24"/>
              </w:rPr>
              <w:t>Объекты для подготовки и поддержания в готовности органов внутренних дел и спасательных служб, в которых существует военизированная служба;</w:t>
            </w:r>
          </w:p>
          <w:p w:rsidR="00E962F6" w:rsidRDefault="00E962F6">
            <w:pPr>
              <w:autoSpaceDE w:val="0"/>
              <w:autoSpaceDN w:val="0"/>
              <w:adjustRightInd w:val="0"/>
              <w:jc w:val="both"/>
              <w:rPr>
                <w:rFonts w:ascii="Times New Roman" w:eastAsia="Calibri" w:hAnsi="Times New Roman" w:cs="Times New Roman"/>
                <w:sz w:val="24"/>
                <w:szCs w:val="24"/>
              </w:rPr>
            </w:pPr>
            <w:r>
              <w:rPr>
                <w:rFonts w:ascii="Times New Roman" w:eastAsia="Calibri" w:hAnsi="Times New Roman" w:cs="Times New Roman"/>
                <w:sz w:val="24"/>
                <w:szCs w:val="24"/>
              </w:rPr>
              <w:t>объекты гражданской обороны (за исключением объектов гражданской обороны, являющихся частями производственных зданий)</w:t>
            </w:r>
          </w:p>
        </w:tc>
      </w:tr>
    </w:tbl>
    <w:p w:rsidR="00E962F6" w:rsidRDefault="00E962F6" w:rsidP="00E962F6">
      <w:pPr>
        <w:ind w:firstLine="540"/>
        <w:rPr>
          <w:rFonts w:ascii="Times New Roman" w:eastAsia="Calibri" w:hAnsi="Times New Roman" w:cs="Times New Roman"/>
          <w:sz w:val="24"/>
          <w:szCs w:val="24"/>
        </w:rPr>
      </w:pPr>
    </w:p>
    <w:p w:rsidR="00E962F6" w:rsidRDefault="00E962F6" w:rsidP="00E962F6">
      <w:pPr>
        <w:ind w:firstLine="540"/>
        <w:rPr>
          <w:rFonts w:ascii="Times New Roman" w:eastAsia="Calibri" w:hAnsi="Times New Roman" w:cs="Times New Roman"/>
          <w:sz w:val="24"/>
          <w:szCs w:val="24"/>
        </w:rPr>
      </w:pPr>
      <w:r>
        <w:rPr>
          <w:rFonts w:ascii="Times New Roman" w:eastAsia="Calibri"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E962F6" w:rsidRDefault="00E962F6" w:rsidP="00E962F6">
      <w:pPr>
        <w:ind w:firstLine="540"/>
        <w:rPr>
          <w:rFonts w:ascii="Times New Roman" w:eastAsia="Calibri" w:hAnsi="Times New Roman" w:cs="Times New Roman"/>
          <w:sz w:val="24"/>
          <w:szCs w:val="24"/>
        </w:rPr>
      </w:pPr>
      <w:r>
        <w:rPr>
          <w:rFonts w:ascii="Times New Roman" w:eastAsia="Calibri"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- 0,001 га;</w:t>
      </w:r>
    </w:p>
    <w:p w:rsidR="00E962F6" w:rsidRDefault="00E962F6" w:rsidP="00E962F6">
      <w:pPr>
        <w:ind w:firstLine="540"/>
        <w:rPr>
          <w:rFonts w:ascii="Times New Roman" w:eastAsia="Calibri" w:hAnsi="Times New Roman" w:cs="Times New Roman"/>
          <w:sz w:val="24"/>
          <w:szCs w:val="24"/>
        </w:rPr>
      </w:pPr>
      <w:r>
        <w:rPr>
          <w:rFonts w:ascii="Times New Roman" w:eastAsia="Calibri" w:hAnsi="Times New Roman" w:cs="Times New Roman"/>
          <w:sz w:val="24"/>
          <w:szCs w:val="24"/>
        </w:rPr>
        <w:t>предельный размер земельного участка с иным видом разрешенного использования: минимальный - 0,1 га, максимальный - 150 га;</w:t>
      </w:r>
    </w:p>
    <w:p w:rsidR="00E962F6" w:rsidRDefault="00E962F6" w:rsidP="00E962F6">
      <w:pPr>
        <w:ind w:firstLine="540"/>
        <w:rPr>
          <w:rFonts w:ascii="Times New Roman" w:eastAsia="Calibri" w:hAnsi="Times New Roman" w:cs="Times New Roman"/>
          <w:sz w:val="24"/>
          <w:szCs w:val="24"/>
        </w:rPr>
      </w:pPr>
      <w:r>
        <w:rPr>
          <w:rFonts w:ascii="Times New Roman" w:eastAsia="Calibri" w:hAnsi="Times New Roman" w:cs="Times New Roman"/>
          <w:sz w:val="24"/>
          <w:szCs w:val="24"/>
        </w:rPr>
        <w:lastRenderedPageBreak/>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E962F6" w:rsidRDefault="00E962F6" w:rsidP="00E962F6">
      <w:pPr>
        <w:ind w:firstLine="540"/>
        <w:rPr>
          <w:rFonts w:ascii="Times New Roman" w:eastAsia="Calibri" w:hAnsi="Times New Roman" w:cs="Times New Roman"/>
          <w:sz w:val="24"/>
          <w:szCs w:val="24"/>
        </w:rPr>
      </w:pPr>
      <w:r>
        <w:rPr>
          <w:rFonts w:ascii="Times New Roman" w:eastAsia="Calibri"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E962F6" w:rsidRDefault="00E962F6" w:rsidP="00E962F6">
      <w:pPr>
        <w:ind w:firstLine="540"/>
        <w:rPr>
          <w:rFonts w:ascii="Times New Roman" w:eastAsia="Calibri" w:hAnsi="Times New Roman" w:cs="Times New Roman"/>
          <w:sz w:val="24"/>
          <w:szCs w:val="24"/>
        </w:rPr>
      </w:pPr>
      <w:r>
        <w:rPr>
          <w:rFonts w:ascii="Times New Roman" w:eastAsia="Calibri" w:hAnsi="Times New Roman" w:cs="Times New Roman"/>
          <w:sz w:val="24"/>
          <w:szCs w:val="24"/>
        </w:rPr>
        <w:t>минимальный отступ от границ земельного участка, совпадающих с красными линиями улиц и проездов,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w:t>
      </w:r>
    </w:p>
    <w:p w:rsidR="00E962F6" w:rsidRDefault="00E962F6" w:rsidP="00E962F6">
      <w:pPr>
        <w:ind w:firstLine="540"/>
        <w:rPr>
          <w:rFonts w:ascii="Times New Roman" w:eastAsia="Calibri" w:hAnsi="Times New Roman" w:cs="Times New Roman"/>
          <w:sz w:val="24"/>
          <w:szCs w:val="24"/>
        </w:rPr>
      </w:pPr>
      <w:r>
        <w:rPr>
          <w:rFonts w:ascii="Times New Roman" w:eastAsia="Calibri" w:hAnsi="Times New Roman" w:cs="Times New Roman"/>
          <w:sz w:val="24"/>
          <w:szCs w:val="24"/>
        </w:rPr>
        <w:t>3) предельное максимальное количество надземных этажей зданий, строений, сооружений для объектов капитального строительства - 3 этажа;</w:t>
      </w:r>
    </w:p>
    <w:p w:rsidR="00E962F6" w:rsidRDefault="00E962F6" w:rsidP="00E962F6">
      <w:pPr>
        <w:ind w:firstLine="540"/>
        <w:rPr>
          <w:rFonts w:ascii="Times New Roman" w:eastAsia="Calibri" w:hAnsi="Times New Roman" w:cs="Times New Roman"/>
          <w:sz w:val="24"/>
          <w:szCs w:val="24"/>
        </w:rPr>
      </w:pPr>
      <w:r>
        <w:rPr>
          <w:rFonts w:ascii="Times New Roman" w:eastAsia="Calibri" w:hAnsi="Times New Roman" w:cs="Times New Roman"/>
          <w:sz w:val="24"/>
          <w:szCs w:val="24"/>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E962F6" w:rsidRDefault="00E962F6" w:rsidP="00E962F6">
      <w:pPr>
        <w:ind w:firstLine="540"/>
        <w:rPr>
          <w:rFonts w:ascii="Times New Roman" w:eastAsia="Calibri" w:hAnsi="Times New Roman" w:cs="Times New Roman"/>
          <w:sz w:val="24"/>
          <w:szCs w:val="24"/>
        </w:rPr>
      </w:pPr>
      <w:r>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"автозаправочные станции (бензиновые, газовые)" - 10%;</w:t>
      </w:r>
    </w:p>
    <w:p w:rsidR="00E962F6" w:rsidRDefault="00E962F6" w:rsidP="00E962F6">
      <w:pPr>
        <w:ind w:firstLine="540"/>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иным видом разрешенного использования - 25%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иным видом разрешенного использования - 70% (без учета эксплуатируемой кровли подземных, подвальных, цокольных частей объектов);</w:t>
      </w:r>
      <w:proofErr w:type="gramEnd"/>
    </w:p>
    <w:p w:rsidR="00E962F6" w:rsidRDefault="00E962F6" w:rsidP="00E962F6">
      <w:pPr>
        <w:ind w:firstLine="540"/>
        <w:rPr>
          <w:rFonts w:ascii="Times New Roman" w:eastAsia="Calibri" w:hAnsi="Times New Roman" w:cs="Times New Roman"/>
          <w:sz w:val="24"/>
          <w:szCs w:val="24"/>
        </w:rPr>
      </w:pPr>
      <w:r>
        <w:rPr>
          <w:rFonts w:ascii="Times New Roman" w:eastAsia="Calibri" w:hAnsi="Times New Roman" w:cs="Times New Roman"/>
          <w:sz w:val="24"/>
          <w:szCs w:val="24"/>
        </w:rPr>
        <w:t xml:space="preserve">5) предельное минимальное количество </w:t>
      </w:r>
      <w:proofErr w:type="spellStart"/>
      <w:r>
        <w:rPr>
          <w:rFonts w:ascii="Times New Roman" w:eastAsia="Calibri" w:hAnsi="Times New Roman" w:cs="Times New Roman"/>
          <w:sz w:val="24"/>
          <w:szCs w:val="24"/>
        </w:rPr>
        <w:t>машино</w:t>
      </w:r>
      <w:proofErr w:type="spellEnd"/>
      <w:r>
        <w:rPr>
          <w:rFonts w:ascii="Times New Roman" w:eastAsia="Calibri" w:hAnsi="Times New Roman" w:cs="Times New Roman"/>
          <w:sz w:val="24"/>
          <w:szCs w:val="24"/>
        </w:rPr>
        <w:t>-мест для стоянок индивидуальных транспортных средств:</w:t>
      </w:r>
    </w:p>
    <w:p w:rsidR="00E962F6" w:rsidRDefault="00E962F6" w:rsidP="00E962F6">
      <w:pPr>
        <w:ind w:firstLine="540"/>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подготовки и поддержания в готовности органов внутренних дел и спасательных служб, в которых существует военизированная служба", "объекты для оказания ветеринарных услуг, временного содержания или разведения животных, не являющихся сельскохозяйственными</w:t>
      </w:r>
      <w:proofErr w:type="gramEnd"/>
      <w:r>
        <w:rPr>
          <w:rFonts w:ascii="Times New Roman" w:eastAsia="Calibri" w:hAnsi="Times New Roman" w:cs="Times New Roman"/>
          <w:sz w:val="24"/>
          <w:szCs w:val="24"/>
        </w:rPr>
        <w:t xml:space="preserve">, под надзором человека" - 1 </w:t>
      </w:r>
      <w:proofErr w:type="spellStart"/>
      <w:r>
        <w:rPr>
          <w:rFonts w:ascii="Times New Roman" w:eastAsia="Calibri" w:hAnsi="Times New Roman" w:cs="Times New Roman"/>
          <w:sz w:val="24"/>
          <w:szCs w:val="24"/>
        </w:rPr>
        <w:t>машино</w:t>
      </w:r>
      <w:proofErr w:type="spellEnd"/>
      <w:r>
        <w:rPr>
          <w:rFonts w:ascii="Times New Roman" w:eastAsia="Calibri" w:hAnsi="Times New Roman" w:cs="Times New Roman"/>
          <w:sz w:val="24"/>
          <w:szCs w:val="24"/>
        </w:rPr>
        <w:t>-место на 60 кв. метров общей площади;</w:t>
      </w:r>
    </w:p>
    <w:p w:rsidR="00E962F6" w:rsidRDefault="00E962F6" w:rsidP="00E962F6">
      <w:pPr>
        <w:ind w:firstLine="540"/>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для объектов капитального строительства с видом разрешенного использования "рестораны", "кафе", "столовые", "закусочные", "бары" - 4 </w:t>
      </w:r>
      <w:proofErr w:type="spellStart"/>
      <w:r>
        <w:rPr>
          <w:rFonts w:ascii="Times New Roman" w:eastAsia="Calibri" w:hAnsi="Times New Roman" w:cs="Times New Roman"/>
          <w:sz w:val="24"/>
          <w:szCs w:val="24"/>
        </w:rPr>
        <w:t>машино</w:t>
      </w:r>
      <w:proofErr w:type="spellEnd"/>
      <w:r>
        <w:rPr>
          <w:rFonts w:ascii="Times New Roman" w:eastAsia="Calibri" w:hAnsi="Times New Roman" w:cs="Times New Roman"/>
          <w:sz w:val="24"/>
          <w:szCs w:val="24"/>
        </w:rPr>
        <w:t>-места на 100 кв. метров общей площади;</w:t>
      </w:r>
    </w:p>
    <w:p w:rsidR="00E962F6" w:rsidRDefault="00E962F6" w:rsidP="00E962F6">
      <w:pPr>
        <w:ind w:firstLine="540"/>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Pr>
          <w:rFonts w:ascii="Times New Roman" w:eastAsia="Calibri" w:hAnsi="Times New Roman" w:cs="Times New Roman"/>
          <w:sz w:val="24"/>
          <w:szCs w:val="24"/>
        </w:rPr>
        <w:t>машино</w:t>
      </w:r>
      <w:proofErr w:type="spellEnd"/>
      <w:r>
        <w:rPr>
          <w:rFonts w:ascii="Times New Roman" w:eastAsia="Calibri" w:hAnsi="Times New Roman" w:cs="Times New Roman"/>
          <w:sz w:val="24"/>
          <w:szCs w:val="24"/>
        </w:rPr>
        <w:t>-места на 100 кв. метров общей площади;</w:t>
      </w:r>
    </w:p>
    <w:p w:rsidR="00E962F6" w:rsidRDefault="00E962F6" w:rsidP="00E962F6">
      <w:pPr>
        <w:ind w:firstLine="540"/>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"спортивно-зрелищные сооружения с трибунами более 500 зрителей", "гостиницы" - 15 </w:t>
      </w:r>
      <w:proofErr w:type="spellStart"/>
      <w:r>
        <w:rPr>
          <w:rFonts w:ascii="Times New Roman" w:eastAsia="Calibri" w:hAnsi="Times New Roman" w:cs="Times New Roman"/>
          <w:sz w:val="24"/>
          <w:szCs w:val="24"/>
        </w:rPr>
        <w:t>машино</w:t>
      </w:r>
      <w:proofErr w:type="spellEnd"/>
      <w:r>
        <w:rPr>
          <w:rFonts w:ascii="Times New Roman" w:eastAsia="Calibri" w:hAnsi="Times New Roman" w:cs="Times New Roman"/>
          <w:sz w:val="24"/>
          <w:szCs w:val="24"/>
        </w:rPr>
        <w:t>-мест на 100 мест;</w:t>
      </w:r>
    </w:p>
    <w:p w:rsidR="00E962F6" w:rsidRDefault="00E962F6" w:rsidP="00E962F6">
      <w:pPr>
        <w:ind w:firstLine="540"/>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размещения музеев", "выставочные залы", "художественные галереи", "дома культуры", "библиотеки", "кинотеатры, кинозалы", "объекты для размещения цирков, зверинцев, зоопарков, океанариумов", "объекты для отправления религиозных обрядов" - 15 </w:t>
      </w:r>
      <w:proofErr w:type="spellStart"/>
      <w:r>
        <w:rPr>
          <w:rFonts w:ascii="Times New Roman" w:eastAsia="Calibri" w:hAnsi="Times New Roman" w:cs="Times New Roman"/>
          <w:sz w:val="24"/>
          <w:szCs w:val="24"/>
        </w:rPr>
        <w:t>машино</w:t>
      </w:r>
      <w:proofErr w:type="spellEnd"/>
      <w:r>
        <w:rPr>
          <w:rFonts w:ascii="Times New Roman" w:eastAsia="Calibri" w:hAnsi="Times New Roman" w:cs="Times New Roman"/>
          <w:sz w:val="24"/>
          <w:szCs w:val="24"/>
        </w:rPr>
        <w:t>-мест на 100 мест или единовременных посетителей;</w:t>
      </w:r>
    </w:p>
    <w:p w:rsidR="00E962F6" w:rsidRDefault="00E962F6" w:rsidP="00E962F6">
      <w:pPr>
        <w:ind w:firstLine="540"/>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w:t>
      </w:r>
      <w:proofErr w:type="spellStart"/>
      <w:r>
        <w:rPr>
          <w:rFonts w:ascii="Times New Roman" w:eastAsia="Calibri" w:hAnsi="Times New Roman" w:cs="Times New Roman"/>
          <w:sz w:val="24"/>
          <w:szCs w:val="24"/>
        </w:rPr>
        <w:t>машино</w:t>
      </w:r>
      <w:proofErr w:type="spellEnd"/>
      <w:r>
        <w:rPr>
          <w:rFonts w:ascii="Times New Roman" w:eastAsia="Calibri" w:hAnsi="Times New Roman" w:cs="Times New Roman"/>
          <w:sz w:val="24"/>
          <w:szCs w:val="24"/>
        </w:rPr>
        <w:t>-места на 15 обучающихся;</w:t>
      </w:r>
    </w:p>
    <w:p w:rsidR="00E962F6" w:rsidRDefault="00E962F6" w:rsidP="00E962F6">
      <w:pPr>
        <w:ind w:firstLine="540"/>
        <w:rPr>
          <w:rFonts w:ascii="Times New Roman" w:eastAsia="Calibri" w:hAnsi="Times New Roman" w:cs="Times New Roman"/>
          <w:sz w:val="24"/>
          <w:szCs w:val="24"/>
        </w:rPr>
      </w:pPr>
      <w:r>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"автомобильные мойки" - 3 </w:t>
      </w:r>
      <w:proofErr w:type="spellStart"/>
      <w:r>
        <w:rPr>
          <w:rFonts w:ascii="Times New Roman" w:eastAsia="Calibri" w:hAnsi="Times New Roman" w:cs="Times New Roman"/>
          <w:sz w:val="24"/>
          <w:szCs w:val="24"/>
        </w:rPr>
        <w:t>машино</w:t>
      </w:r>
      <w:proofErr w:type="spellEnd"/>
      <w:r>
        <w:rPr>
          <w:rFonts w:ascii="Times New Roman" w:eastAsia="Calibri" w:hAnsi="Times New Roman" w:cs="Times New Roman"/>
          <w:sz w:val="24"/>
          <w:szCs w:val="24"/>
        </w:rPr>
        <w:t>-места на 1 пост;</w:t>
      </w:r>
    </w:p>
    <w:p w:rsidR="00E962F6" w:rsidRDefault="00E962F6" w:rsidP="00E962F6">
      <w:pPr>
        <w:ind w:firstLine="540"/>
        <w:rPr>
          <w:rFonts w:ascii="Times New Roman" w:eastAsia="Calibri" w:hAnsi="Times New Roman" w:cs="Times New Roman"/>
          <w:sz w:val="24"/>
          <w:szCs w:val="24"/>
        </w:rPr>
      </w:pPr>
      <w:r>
        <w:rPr>
          <w:rFonts w:ascii="Times New Roman" w:eastAsia="Calibri"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73997" w:rsidRPr="00373997" w:rsidRDefault="00373997" w:rsidP="00E962F6">
      <w:pPr>
        <w:pStyle w:val="4"/>
      </w:pPr>
    </w:p>
    <w:sectPr w:rsidR="00373997" w:rsidRPr="0037399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34D" w:rsidRDefault="00D3434D" w:rsidP="00373997">
      <w:pPr>
        <w:spacing w:after="0" w:line="240" w:lineRule="auto"/>
      </w:pPr>
      <w:r>
        <w:separator/>
      </w:r>
    </w:p>
  </w:endnote>
  <w:endnote w:type="continuationSeparator" w:id="0">
    <w:p w:rsidR="00D3434D" w:rsidRDefault="00D3434D" w:rsidP="00373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34D" w:rsidRDefault="00D3434D" w:rsidP="00373997">
      <w:pPr>
        <w:spacing w:after="0" w:line="240" w:lineRule="auto"/>
      </w:pPr>
      <w:r>
        <w:separator/>
      </w:r>
    </w:p>
  </w:footnote>
  <w:footnote w:type="continuationSeparator" w:id="0">
    <w:p w:rsidR="00D3434D" w:rsidRDefault="00D3434D" w:rsidP="003739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8E506F"/>
    <w:multiLevelType w:val="hybridMultilevel"/>
    <w:tmpl w:val="381AC9E8"/>
    <w:lvl w:ilvl="0" w:tplc="864A2DB8">
      <w:start w:val="1"/>
      <w:numFmt w:val="decimal"/>
      <w:lvlText w:val="%1."/>
      <w:lvlJc w:val="left"/>
      <w:pPr>
        <w:ind w:left="1125" w:hanging="360"/>
      </w:pPr>
    </w:lvl>
    <w:lvl w:ilvl="1" w:tplc="04190019">
      <w:start w:val="1"/>
      <w:numFmt w:val="lowerLetter"/>
      <w:lvlText w:val="%2."/>
      <w:lvlJc w:val="left"/>
      <w:pPr>
        <w:ind w:left="1845" w:hanging="360"/>
      </w:pPr>
    </w:lvl>
    <w:lvl w:ilvl="2" w:tplc="0419001B">
      <w:start w:val="1"/>
      <w:numFmt w:val="lowerRoman"/>
      <w:lvlText w:val="%3."/>
      <w:lvlJc w:val="right"/>
      <w:pPr>
        <w:ind w:left="2565" w:hanging="180"/>
      </w:pPr>
    </w:lvl>
    <w:lvl w:ilvl="3" w:tplc="0419000F">
      <w:start w:val="1"/>
      <w:numFmt w:val="decimal"/>
      <w:lvlText w:val="%4."/>
      <w:lvlJc w:val="left"/>
      <w:pPr>
        <w:ind w:left="3285" w:hanging="360"/>
      </w:pPr>
    </w:lvl>
    <w:lvl w:ilvl="4" w:tplc="04190019">
      <w:start w:val="1"/>
      <w:numFmt w:val="lowerLetter"/>
      <w:lvlText w:val="%5."/>
      <w:lvlJc w:val="left"/>
      <w:pPr>
        <w:ind w:left="4005" w:hanging="360"/>
      </w:pPr>
    </w:lvl>
    <w:lvl w:ilvl="5" w:tplc="0419001B">
      <w:start w:val="1"/>
      <w:numFmt w:val="lowerRoman"/>
      <w:lvlText w:val="%6."/>
      <w:lvlJc w:val="right"/>
      <w:pPr>
        <w:ind w:left="4725" w:hanging="180"/>
      </w:pPr>
    </w:lvl>
    <w:lvl w:ilvl="6" w:tplc="0419000F">
      <w:start w:val="1"/>
      <w:numFmt w:val="decimal"/>
      <w:lvlText w:val="%7."/>
      <w:lvlJc w:val="left"/>
      <w:pPr>
        <w:ind w:left="5445" w:hanging="360"/>
      </w:pPr>
    </w:lvl>
    <w:lvl w:ilvl="7" w:tplc="04190019">
      <w:start w:val="1"/>
      <w:numFmt w:val="lowerLetter"/>
      <w:lvlText w:val="%8."/>
      <w:lvlJc w:val="left"/>
      <w:pPr>
        <w:ind w:left="6165" w:hanging="360"/>
      </w:pPr>
    </w:lvl>
    <w:lvl w:ilvl="8" w:tplc="0419001B">
      <w:start w:val="1"/>
      <w:numFmt w:val="lowerRoman"/>
      <w:lvlText w:val="%9."/>
      <w:lvlJc w:val="right"/>
      <w:pPr>
        <w:ind w:left="6885"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99A"/>
    <w:rsid w:val="00000B10"/>
    <w:rsid w:val="0000379A"/>
    <w:rsid w:val="0003065D"/>
    <w:rsid w:val="0003340E"/>
    <w:rsid w:val="0003439C"/>
    <w:rsid w:val="000354B1"/>
    <w:rsid w:val="00036AB4"/>
    <w:rsid w:val="000409E7"/>
    <w:rsid w:val="00040A8D"/>
    <w:rsid w:val="00041F6A"/>
    <w:rsid w:val="000500ED"/>
    <w:rsid w:val="00054020"/>
    <w:rsid w:val="000616D9"/>
    <w:rsid w:val="00062886"/>
    <w:rsid w:val="000644BE"/>
    <w:rsid w:val="00065B68"/>
    <w:rsid w:val="0006686B"/>
    <w:rsid w:val="00071861"/>
    <w:rsid w:val="00072D28"/>
    <w:rsid w:val="000750F1"/>
    <w:rsid w:val="0007593B"/>
    <w:rsid w:val="000778E3"/>
    <w:rsid w:val="00086B9B"/>
    <w:rsid w:val="00087D56"/>
    <w:rsid w:val="0009582B"/>
    <w:rsid w:val="000A13A7"/>
    <w:rsid w:val="000A77AC"/>
    <w:rsid w:val="000B408A"/>
    <w:rsid w:val="000C14DF"/>
    <w:rsid w:val="000C1573"/>
    <w:rsid w:val="000C692D"/>
    <w:rsid w:val="000C7986"/>
    <w:rsid w:val="000D2473"/>
    <w:rsid w:val="00102A5E"/>
    <w:rsid w:val="0011103A"/>
    <w:rsid w:val="00115719"/>
    <w:rsid w:val="001279AF"/>
    <w:rsid w:val="00133BBD"/>
    <w:rsid w:val="0013574C"/>
    <w:rsid w:val="001363D9"/>
    <w:rsid w:val="00136B29"/>
    <w:rsid w:val="00145EC0"/>
    <w:rsid w:val="00157776"/>
    <w:rsid w:val="0016009E"/>
    <w:rsid w:val="0016253F"/>
    <w:rsid w:val="0016493E"/>
    <w:rsid w:val="0018103A"/>
    <w:rsid w:val="001838F3"/>
    <w:rsid w:val="00191A9B"/>
    <w:rsid w:val="00194385"/>
    <w:rsid w:val="00196A54"/>
    <w:rsid w:val="001A571B"/>
    <w:rsid w:val="001B0008"/>
    <w:rsid w:val="001B1C4A"/>
    <w:rsid w:val="001B4E9A"/>
    <w:rsid w:val="001C6521"/>
    <w:rsid w:val="001D3EA8"/>
    <w:rsid w:val="001E0C1F"/>
    <w:rsid w:val="001E674D"/>
    <w:rsid w:val="001F0B7B"/>
    <w:rsid w:val="001F1E96"/>
    <w:rsid w:val="001F77F4"/>
    <w:rsid w:val="002003BD"/>
    <w:rsid w:val="00202830"/>
    <w:rsid w:val="00204CD2"/>
    <w:rsid w:val="00210365"/>
    <w:rsid w:val="00211429"/>
    <w:rsid w:val="00213A96"/>
    <w:rsid w:val="002143E2"/>
    <w:rsid w:val="00217C62"/>
    <w:rsid w:val="002215AC"/>
    <w:rsid w:val="00222854"/>
    <w:rsid w:val="0022438A"/>
    <w:rsid w:val="00224B89"/>
    <w:rsid w:val="00227B40"/>
    <w:rsid w:val="00250E16"/>
    <w:rsid w:val="00251281"/>
    <w:rsid w:val="00254DFA"/>
    <w:rsid w:val="00254E18"/>
    <w:rsid w:val="00254EBE"/>
    <w:rsid w:val="0025756B"/>
    <w:rsid w:val="00260516"/>
    <w:rsid w:val="002630A2"/>
    <w:rsid w:val="00265F26"/>
    <w:rsid w:val="00270D13"/>
    <w:rsid w:val="0027392E"/>
    <w:rsid w:val="00293527"/>
    <w:rsid w:val="00295CD1"/>
    <w:rsid w:val="002A265F"/>
    <w:rsid w:val="002A38E4"/>
    <w:rsid w:val="002A43A4"/>
    <w:rsid w:val="002A64B9"/>
    <w:rsid w:val="002B4613"/>
    <w:rsid w:val="002B5405"/>
    <w:rsid w:val="002C34F5"/>
    <w:rsid w:val="002C53D4"/>
    <w:rsid w:val="002C73E5"/>
    <w:rsid w:val="002D0793"/>
    <w:rsid w:val="002D7411"/>
    <w:rsid w:val="002E5547"/>
    <w:rsid w:val="002F11D0"/>
    <w:rsid w:val="002F11D3"/>
    <w:rsid w:val="002F6253"/>
    <w:rsid w:val="0030669E"/>
    <w:rsid w:val="00307622"/>
    <w:rsid w:val="00311B75"/>
    <w:rsid w:val="00314470"/>
    <w:rsid w:val="0031598E"/>
    <w:rsid w:val="003200FF"/>
    <w:rsid w:val="003225BA"/>
    <w:rsid w:val="00331F86"/>
    <w:rsid w:val="00332CCB"/>
    <w:rsid w:val="00334612"/>
    <w:rsid w:val="00345F1B"/>
    <w:rsid w:val="00360ADA"/>
    <w:rsid w:val="00372122"/>
    <w:rsid w:val="00373997"/>
    <w:rsid w:val="003747BB"/>
    <w:rsid w:val="0038128F"/>
    <w:rsid w:val="00396CF3"/>
    <w:rsid w:val="003A1F75"/>
    <w:rsid w:val="003A6D45"/>
    <w:rsid w:val="003B299A"/>
    <w:rsid w:val="003B6718"/>
    <w:rsid w:val="003C105A"/>
    <w:rsid w:val="003C6244"/>
    <w:rsid w:val="003D65BE"/>
    <w:rsid w:val="003D7BB3"/>
    <w:rsid w:val="003E2F25"/>
    <w:rsid w:val="003E4829"/>
    <w:rsid w:val="00400A7B"/>
    <w:rsid w:val="00410FA6"/>
    <w:rsid w:val="00424C29"/>
    <w:rsid w:val="00431579"/>
    <w:rsid w:val="00433CDB"/>
    <w:rsid w:val="004375C9"/>
    <w:rsid w:val="00453241"/>
    <w:rsid w:val="0045790F"/>
    <w:rsid w:val="0046111B"/>
    <w:rsid w:val="00461756"/>
    <w:rsid w:val="00461A15"/>
    <w:rsid w:val="00465A48"/>
    <w:rsid w:val="0046629F"/>
    <w:rsid w:val="0047235B"/>
    <w:rsid w:val="004774AF"/>
    <w:rsid w:val="00486508"/>
    <w:rsid w:val="004A080C"/>
    <w:rsid w:val="004A13AF"/>
    <w:rsid w:val="004B2BB7"/>
    <w:rsid w:val="004B46AA"/>
    <w:rsid w:val="004B64AC"/>
    <w:rsid w:val="004C49C9"/>
    <w:rsid w:val="004C6A0C"/>
    <w:rsid w:val="004D26ED"/>
    <w:rsid w:val="004D71EF"/>
    <w:rsid w:val="004E5E1E"/>
    <w:rsid w:val="004E70ED"/>
    <w:rsid w:val="004E7127"/>
    <w:rsid w:val="004F1957"/>
    <w:rsid w:val="004F4B45"/>
    <w:rsid w:val="005030F0"/>
    <w:rsid w:val="005126BC"/>
    <w:rsid w:val="00513A3A"/>
    <w:rsid w:val="00515F3E"/>
    <w:rsid w:val="005161EB"/>
    <w:rsid w:val="00516B34"/>
    <w:rsid w:val="0052127F"/>
    <w:rsid w:val="005217CC"/>
    <w:rsid w:val="00521820"/>
    <w:rsid w:val="00525B5C"/>
    <w:rsid w:val="00530C25"/>
    <w:rsid w:val="0053243C"/>
    <w:rsid w:val="00533AA1"/>
    <w:rsid w:val="0055610A"/>
    <w:rsid w:val="00563395"/>
    <w:rsid w:val="005645F3"/>
    <w:rsid w:val="0056727D"/>
    <w:rsid w:val="00583013"/>
    <w:rsid w:val="00583C42"/>
    <w:rsid w:val="00590A6D"/>
    <w:rsid w:val="005A7A14"/>
    <w:rsid w:val="005B6DD1"/>
    <w:rsid w:val="005C0229"/>
    <w:rsid w:val="005C493C"/>
    <w:rsid w:val="005C4CDC"/>
    <w:rsid w:val="005D2CE8"/>
    <w:rsid w:val="005E0704"/>
    <w:rsid w:val="005E1E5B"/>
    <w:rsid w:val="005F36F1"/>
    <w:rsid w:val="00600DEF"/>
    <w:rsid w:val="006023F7"/>
    <w:rsid w:val="00603DA7"/>
    <w:rsid w:val="006041C9"/>
    <w:rsid w:val="006128EE"/>
    <w:rsid w:val="00613738"/>
    <w:rsid w:val="006168DE"/>
    <w:rsid w:val="00630274"/>
    <w:rsid w:val="006317C5"/>
    <w:rsid w:val="00636CAD"/>
    <w:rsid w:val="006412F1"/>
    <w:rsid w:val="006412F4"/>
    <w:rsid w:val="00656BAA"/>
    <w:rsid w:val="00660DB5"/>
    <w:rsid w:val="00662770"/>
    <w:rsid w:val="00664ACB"/>
    <w:rsid w:val="00670473"/>
    <w:rsid w:val="006768CA"/>
    <w:rsid w:val="00677603"/>
    <w:rsid w:val="006879A1"/>
    <w:rsid w:val="006919DA"/>
    <w:rsid w:val="0069349E"/>
    <w:rsid w:val="0069686D"/>
    <w:rsid w:val="006A16C6"/>
    <w:rsid w:val="006A5D70"/>
    <w:rsid w:val="006B1EF3"/>
    <w:rsid w:val="006B5183"/>
    <w:rsid w:val="006B7493"/>
    <w:rsid w:val="006C667F"/>
    <w:rsid w:val="006D0E86"/>
    <w:rsid w:val="006D11DF"/>
    <w:rsid w:val="006D17ED"/>
    <w:rsid w:val="006E2DE5"/>
    <w:rsid w:val="006F2A52"/>
    <w:rsid w:val="006F2E28"/>
    <w:rsid w:val="006F3537"/>
    <w:rsid w:val="006F67C4"/>
    <w:rsid w:val="006F7524"/>
    <w:rsid w:val="006F7754"/>
    <w:rsid w:val="006F7BA7"/>
    <w:rsid w:val="00711C95"/>
    <w:rsid w:val="007143FE"/>
    <w:rsid w:val="00714DC4"/>
    <w:rsid w:val="00717C73"/>
    <w:rsid w:val="00720D08"/>
    <w:rsid w:val="00721407"/>
    <w:rsid w:val="00722422"/>
    <w:rsid w:val="00725ADE"/>
    <w:rsid w:val="00725CF0"/>
    <w:rsid w:val="0072658A"/>
    <w:rsid w:val="00726B15"/>
    <w:rsid w:val="007353D7"/>
    <w:rsid w:val="00741016"/>
    <w:rsid w:val="00745BC6"/>
    <w:rsid w:val="007577BC"/>
    <w:rsid w:val="00763218"/>
    <w:rsid w:val="00772C2F"/>
    <w:rsid w:val="00775B82"/>
    <w:rsid w:val="00776DEC"/>
    <w:rsid w:val="00780C90"/>
    <w:rsid w:val="007821AA"/>
    <w:rsid w:val="00782490"/>
    <w:rsid w:val="00793A98"/>
    <w:rsid w:val="00794A6F"/>
    <w:rsid w:val="00796BF4"/>
    <w:rsid w:val="007A1104"/>
    <w:rsid w:val="007B1ECC"/>
    <w:rsid w:val="007B7933"/>
    <w:rsid w:val="007C13C0"/>
    <w:rsid w:val="007C2F86"/>
    <w:rsid w:val="007C3FCF"/>
    <w:rsid w:val="007C66F7"/>
    <w:rsid w:val="007D270B"/>
    <w:rsid w:val="007D318B"/>
    <w:rsid w:val="007D5B82"/>
    <w:rsid w:val="007E0D41"/>
    <w:rsid w:val="007E2CB3"/>
    <w:rsid w:val="007E3552"/>
    <w:rsid w:val="007E4D7A"/>
    <w:rsid w:val="007E5773"/>
    <w:rsid w:val="007F0562"/>
    <w:rsid w:val="007F4418"/>
    <w:rsid w:val="007F4FE0"/>
    <w:rsid w:val="00800468"/>
    <w:rsid w:val="00800E19"/>
    <w:rsid w:val="00802491"/>
    <w:rsid w:val="00804106"/>
    <w:rsid w:val="0080554C"/>
    <w:rsid w:val="00815D65"/>
    <w:rsid w:val="00816F1F"/>
    <w:rsid w:val="0082094F"/>
    <w:rsid w:val="00821AA5"/>
    <w:rsid w:val="008317B7"/>
    <w:rsid w:val="008411A8"/>
    <w:rsid w:val="00843F68"/>
    <w:rsid w:val="00854894"/>
    <w:rsid w:val="00856160"/>
    <w:rsid w:val="0085743E"/>
    <w:rsid w:val="00857CA1"/>
    <w:rsid w:val="0086157B"/>
    <w:rsid w:val="008624A5"/>
    <w:rsid w:val="00867954"/>
    <w:rsid w:val="00870794"/>
    <w:rsid w:val="008707DE"/>
    <w:rsid w:val="00880B1C"/>
    <w:rsid w:val="00885D6E"/>
    <w:rsid w:val="00895668"/>
    <w:rsid w:val="008A1363"/>
    <w:rsid w:val="008A3210"/>
    <w:rsid w:val="008A7B6A"/>
    <w:rsid w:val="008B3896"/>
    <w:rsid w:val="008C22C6"/>
    <w:rsid w:val="008C5133"/>
    <w:rsid w:val="008C6444"/>
    <w:rsid w:val="008D582D"/>
    <w:rsid w:val="008D6DCA"/>
    <w:rsid w:val="008E3F40"/>
    <w:rsid w:val="008F351C"/>
    <w:rsid w:val="00902C13"/>
    <w:rsid w:val="00910129"/>
    <w:rsid w:val="00924166"/>
    <w:rsid w:val="0092500F"/>
    <w:rsid w:val="00926B23"/>
    <w:rsid w:val="00933977"/>
    <w:rsid w:val="00937596"/>
    <w:rsid w:val="0094767B"/>
    <w:rsid w:val="00956DED"/>
    <w:rsid w:val="0095775E"/>
    <w:rsid w:val="009728CD"/>
    <w:rsid w:val="00982D89"/>
    <w:rsid w:val="00986CDE"/>
    <w:rsid w:val="009878CF"/>
    <w:rsid w:val="00991AA2"/>
    <w:rsid w:val="009A04E3"/>
    <w:rsid w:val="009A16B2"/>
    <w:rsid w:val="009B2F72"/>
    <w:rsid w:val="009B799A"/>
    <w:rsid w:val="009B7A33"/>
    <w:rsid w:val="009C0D0E"/>
    <w:rsid w:val="009C3FBC"/>
    <w:rsid w:val="009C4344"/>
    <w:rsid w:val="009D09C8"/>
    <w:rsid w:val="009D3C46"/>
    <w:rsid w:val="009E3853"/>
    <w:rsid w:val="009F70D4"/>
    <w:rsid w:val="00A102C5"/>
    <w:rsid w:val="00A10ECF"/>
    <w:rsid w:val="00A12BD0"/>
    <w:rsid w:val="00A166DD"/>
    <w:rsid w:val="00A16E0E"/>
    <w:rsid w:val="00A2780B"/>
    <w:rsid w:val="00A27C86"/>
    <w:rsid w:val="00A27DF5"/>
    <w:rsid w:val="00A3078C"/>
    <w:rsid w:val="00A34424"/>
    <w:rsid w:val="00A34561"/>
    <w:rsid w:val="00A40AEC"/>
    <w:rsid w:val="00A43D99"/>
    <w:rsid w:val="00A44764"/>
    <w:rsid w:val="00A4615E"/>
    <w:rsid w:val="00A575F9"/>
    <w:rsid w:val="00A611C0"/>
    <w:rsid w:val="00A67AB8"/>
    <w:rsid w:val="00A75BC9"/>
    <w:rsid w:val="00A87136"/>
    <w:rsid w:val="00A90FE4"/>
    <w:rsid w:val="00A91FF8"/>
    <w:rsid w:val="00AA0917"/>
    <w:rsid w:val="00AA46DC"/>
    <w:rsid w:val="00AA61E0"/>
    <w:rsid w:val="00AA7043"/>
    <w:rsid w:val="00AB449D"/>
    <w:rsid w:val="00AB67C2"/>
    <w:rsid w:val="00AB7448"/>
    <w:rsid w:val="00AC0D35"/>
    <w:rsid w:val="00AC1616"/>
    <w:rsid w:val="00AC4821"/>
    <w:rsid w:val="00AC7F40"/>
    <w:rsid w:val="00AD5C9C"/>
    <w:rsid w:val="00AE22D7"/>
    <w:rsid w:val="00AF26CA"/>
    <w:rsid w:val="00AF429C"/>
    <w:rsid w:val="00AF5BCE"/>
    <w:rsid w:val="00B01C02"/>
    <w:rsid w:val="00B03A6F"/>
    <w:rsid w:val="00B0655F"/>
    <w:rsid w:val="00B071E4"/>
    <w:rsid w:val="00B10459"/>
    <w:rsid w:val="00B113C3"/>
    <w:rsid w:val="00B127A6"/>
    <w:rsid w:val="00B326C1"/>
    <w:rsid w:val="00B45421"/>
    <w:rsid w:val="00B51D9F"/>
    <w:rsid w:val="00B549C8"/>
    <w:rsid w:val="00B54E7C"/>
    <w:rsid w:val="00B55693"/>
    <w:rsid w:val="00B622E3"/>
    <w:rsid w:val="00B66211"/>
    <w:rsid w:val="00B6671F"/>
    <w:rsid w:val="00B67536"/>
    <w:rsid w:val="00B71644"/>
    <w:rsid w:val="00B7792F"/>
    <w:rsid w:val="00B83559"/>
    <w:rsid w:val="00B838D9"/>
    <w:rsid w:val="00B85749"/>
    <w:rsid w:val="00B973A8"/>
    <w:rsid w:val="00BA1ACA"/>
    <w:rsid w:val="00BA51E7"/>
    <w:rsid w:val="00BA672A"/>
    <w:rsid w:val="00BB63A4"/>
    <w:rsid w:val="00BC42C8"/>
    <w:rsid w:val="00BE16DE"/>
    <w:rsid w:val="00BE529C"/>
    <w:rsid w:val="00BF4343"/>
    <w:rsid w:val="00C01F97"/>
    <w:rsid w:val="00C02907"/>
    <w:rsid w:val="00C04CB2"/>
    <w:rsid w:val="00C05748"/>
    <w:rsid w:val="00C05BA4"/>
    <w:rsid w:val="00C115E5"/>
    <w:rsid w:val="00C240A4"/>
    <w:rsid w:val="00C340ED"/>
    <w:rsid w:val="00C3447F"/>
    <w:rsid w:val="00C35344"/>
    <w:rsid w:val="00C35F10"/>
    <w:rsid w:val="00C361ED"/>
    <w:rsid w:val="00C40999"/>
    <w:rsid w:val="00C40F74"/>
    <w:rsid w:val="00C4494B"/>
    <w:rsid w:val="00C51D3D"/>
    <w:rsid w:val="00C53A43"/>
    <w:rsid w:val="00C5450F"/>
    <w:rsid w:val="00C57713"/>
    <w:rsid w:val="00C57D6C"/>
    <w:rsid w:val="00C93554"/>
    <w:rsid w:val="00CA02EA"/>
    <w:rsid w:val="00CA7003"/>
    <w:rsid w:val="00CB121E"/>
    <w:rsid w:val="00CB2162"/>
    <w:rsid w:val="00CB3037"/>
    <w:rsid w:val="00CB40E0"/>
    <w:rsid w:val="00CC1947"/>
    <w:rsid w:val="00CC3916"/>
    <w:rsid w:val="00CC3E10"/>
    <w:rsid w:val="00CC6017"/>
    <w:rsid w:val="00CC6FAE"/>
    <w:rsid w:val="00CD359A"/>
    <w:rsid w:val="00CD3A39"/>
    <w:rsid w:val="00CE2A1B"/>
    <w:rsid w:val="00CF3132"/>
    <w:rsid w:val="00D000EC"/>
    <w:rsid w:val="00D03F56"/>
    <w:rsid w:val="00D052E0"/>
    <w:rsid w:val="00D06645"/>
    <w:rsid w:val="00D1054E"/>
    <w:rsid w:val="00D10BC8"/>
    <w:rsid w:val="00D12BDA"/>
    <w:rsid w:val="00D17957"/>
    <w:rsid w:val="00D249E2"/>
    <w:rsid w:val="00D3434D"/>
    <w:rsid w:val="00D3499E"/>
    <w:rsid w:val="00D447FE"/>
    <w:rsid w:val="00D57C57"/>
    <w:rsid w:val="00D604EC"/>
    <w:rsid w:val="00D62894"/>
    <w:rsid w:val="00D650AF"/>
    <w:rsid w:val="00D67080"/>
    <w:rsid w:val="00D85C5A"/>
    <w:rsid w:val="00D90F63"/>
    <w:rsid w:val="00D92C6A"/>
    <w:rsid w:val="00D95958"/>
    <w:rsid w:val="00D95FDB"/>
    <w:rsid w:val="00DA0A0D"/>
    <w:rsid w:val="00DB77F2"/>
    <w:rsid w:val="00DC1E84"/>
    <w:rsid w:val="00DC6787"/>
    <w:rsid w:val="00DC6A3E"/>
    <w:rsid w:val="00DD23B3"/>
    <w:rsid w:val="00DD3373"/>
    <w:rsid w:val="00DE19E0"/>
    <w:rsid w:val="00DE6306"/>
    <w:rsid w:val="00DF787E"/>
    <w:rsid w:val="00DF7EAE"/>
    <w:rsid w:val="00E03C41"/>
    <w:rsid w:val="00E07434"/>
    <w:rsid w:val="00E07534"/>
    <w:rsid w:val="00E078AD"/>
    <w:rsid w:val="00E327F3"/>
    <w:rsid w:val="00E43720"/>
    <w:rsid w:val="00E461E5"/>
    <w:rsid w:val="00E51F6A"/>
    <w:rsid w:val="00E5367B"/>
    <w:rsid w:val="00E60954"/>
    <w:rsid w:val="00E642D2"/>
    <w:rsid w:val="00E67E26"/>
    <w:rsid w:val="00E75284"/>
    <w:rsid w:val="00E8071E"/>
    <w:rsid w:val="00E81890"/>
    <w:rsid w:val="00E8704D"/>
    <w:rsid w:val="00E924BB"/>
    <w:rsid w:val="00E962F6"/>
    <w:rsid w:val="00E96FBE"/>
    <w:rsid w:val="00EA0196"/>
    <w:rsid w:val="00ED3149"/>
    <w:rsid w:val="00ED4ECE"/>
    <w:rsid w:val="00ED7C6F"/>
    <w:rsid w:val="00ED7DCA"/>
    <w:rsid w:val="00EE42A5"/>
    <w:rsid w:val="00EE7143"/>
    <w:rsid w:val="00EE7993"/>
    <w:rsid w:val="00EF0070"/>
    <w:rsid w:val="00EF5123"/>
    <w:rsid w:val="00EF55D8"/>
    <w:rsid w:val="00EF6D77"/>
    <w:rsid w:val="00F133C3"/>
    <w:rsid w:val="00F1416A"/>
    <w:rsid w:val="00F1608B"/>
    <w:rsid w:val="00F202E6"/>
    <w:rsid w:val="00F206B1"/>
    <w:rsid w:val="00F218D4"/>
    <w:rsid w:val="00F2425F"/>
    <w:rsid w:val="00F30F16"/>
    <w:rsid w:val="00F35CFA"/>
    <w:rsid w:val="00F44701"/>
    <w:rsid w:val="00F46759"/>
    <w:rsid w:val="00F534BC"/>
    <w:rsid w:val="00F650E6"/>
    <w:rsid w:val="00F74AA6"/>
    <w:rsid w:val="00F74AAD"/>
    <w:rsid w:val="00F81B5D"/>
    <w:rsid w:val="00F90CC2"/>
    <w:rsid w:val="00F921A4"/>
    <w:rsid w:val="00F9648E"/>
    <w:rsid w:val="00FA0E89"/>
    <w:rsid w:val="00FA133C"/>
    <w:rsid w:val="00FA7EE8"/>
    <w:rsid w:val="00FB22D4"/>
    <w:rsid w:val="00FB4FDE"/>
    <w:rsid w:val="00FD5E2F"/>
    <w:rsid w:val="00FE0C7D"/>
    <w:rsid w:val="00FE3025"/>
    <w:rsid w:val="00FE3719"/>
    <w:rsid w:val="00FF4ABD"/>
    <w:rsid w:val="00FF5168"/>
    <w:rsid w:val="00FF7F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nhideWhenUsed/>
    <w:qFormat/>
    <w:rsid w:val="00AA7043"/>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3B299A"/>
    <w:rPr>
      <w:rFonts w:ascii="Times New Roman" w:hAnsi="Times New Roman" w:cs="Times New Roman" w:hint="default"/>
      <w:b/>
      <w:bCs/>
      <w:i w:val="0"/>
      <w:iCs w:val="0"/>
      <w:color w:val="000000"/>
      <w:sz w:val="28"/>
      <w:szCs w:val="28"/>
    </w:rPr>
  </w:style>
  <w:style w:type="character" w:customStyle="1" w:styleId="fontstyle21">
    <w:name w:val="fontstyle21"/>
    <w:basedOn w:val="a0"/>
    <w:rsid w:val="003B299A"/>
    <w:rPr>
      <w:rFonts w:ascii="Times New Roman" w:hAnsi="Times New Roman" w:cs="Times New Roman" w:hint="default"/>
      <w:b w:val="0"/>
      <w:bCs w:val="0"/>
      <w:i w:val="0"/>
      <w:iCs w:val="0"/>
      <w:color w:val="000000"/>
      <w:sz w:val="24"/>
      <w:szCs w:val="24"/>
    </w:rPr>
  </w:style>
  <w:style w:type="paragraph" w:styleId="a3">
    <w:name w:val="Balloon Text"/>
    <w:basedOn w:val="a"/>
    <w:link w:val="a4"/>
    <w:uiPriority w:val="99"/>
    <w:semiHidden/>
    <w:unhideWhenUsed/>
    <w:rsid w:val="003739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3997"/>
    <w:rPr>
      <w:rFonts w:ascii="Tahoma" w:hAnsi="Tahoma" w:cs="Tahoma"/>
      <w:sz w:val="16"/>
      <w:szCs w:val="16"/>
    </w:rPr>
  </w:style>
  <w:style w:type="paragraph" w:styleId="a5">
    <w:name w:val="header"/>
    <w:basedOn w:val="a"/>
    <w:link w:val="a6"/>
    <w:uiPriority w:val="99"/>
    <w:unhideWhenUsed/>
    <w:rsid w:val="0037399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73997"/>
  </w:style>
  <w:style w:type="paragraph" w:styleId="a7">
    <w:name w:val="footer"/>
    <w:basedOn w:val="a"/>
    <w:link w:val="a8"/>
    <w:uiPriority w:val="99"/>
    <w:unhideWhenUsed/>
    <w:rsid w:val="0037399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73997"/>
  </w:style>
  <w:style w:type="character" w:customStyle="1" w:styleId="40">
    <w:name w:val="Заголовок 4 Знак"/>
    <w:basedOn w:val="a0"/>
    <w:link w:val="4"/>
    <w:rsid w:val="00AA7043"/>
    <w:rPr>
      <w:rFonts w:ascii="Times New Roman" w:eastAsia="Times New Roman" w:hAnsi="Times New Roman" w:cs="Times New Roman"/>
      <w:b/>
      <w:bCs/>
      <w:sz w:val="28"/>
      <w:szCs w:val="28"/>
      <w:lang w:eastAsia="ru-RU"/>
    </w:rPr>
  </w:style>
  <w:style w:type="character" w:styleId="a9">
    <w:name w:val="Hyperlink"/>
    <w:basedOn w:val="a0"/>
    <w:uiPriority w:val="99"/>
    <w:semiHidden/>
    <w:unhideWhenUsed/>
    <w:rsid w:val="00AA7043"/>
    <w:rPr>
      <w:color w:val="0000FF" w:themeColor="hyperlink"/>
      <w:u w:val="single"/>
    </w:rPr>
  </w:style>
  <w:style w:type="paragraph" w:styleId="aa">
    <w:name w:val="List Paragraph"/>
    <w:basedOn w:val="a"/>
    <w:qFormat/>
    <w:rsid w:val="00AA7043"/>
    <w:pPr>
      <w:ind w:left="720"/>
      <w:contextualSpacing/>
      <w:jc w:val="both"/>
    </w:pPr>
    <w:rPr>
      <w:rFonts w:ascii="Times New Roman" w:eastAsia="Times New Roman" w:hAnsi="Times New Roman" w:cs="Times New Roman"/>
    </w:rPr>
  </w:style>
  <w:style w:type="paragraph" w:customStyle="1" w:styleId="1">
    <w:name w:val="Стиль1"/>
    <w:basedOn w:val="a"/>
    <w:link w:val="10"/>
    <w:qFormat/>
    <w:rsid w:val="001B0008"/>
    <w:pPr>
      <w:tabs>
        <w:tab w:val="left" w:pos="3782"/>
      </w:tabs>
    </w:pPr>
    <w:rPr>
      <w:noProof/>
      <w:lang w:eastAsia="ru-RU"/>
    </w:rPr>
  </w:style>
  <w:style w:type="character" w:customStyle="1" w:styleId="10">
    <w:name w:val="Стиль1 Знак"/>
    <w:basedOn w:val="a0"/>
    <w:link w:val="1"/>
    <w:rsid w:val="001B0008"/>
    <w:rPr>
      <w:noProof/>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nhideWhenUsed/>
    <w:qFormat/>
    <w:rsid w:val="00AA7043"/>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3B299A"/>
    <w:rPr>
      <w:rFonts w:ascii="Times New Roman" w:hAnsi="Times New Roman" w:cs="Times New Roman" w:hint="default"/>
      <w:b/>
      <w:bCs/>
      <w:i w:val="0"/>
      <w:iCs w:val="0"/>
      <w:color w:val="000000"/>
      <w:sz w:val="28"/>
      <w:szCs w:val="28"/>
    </w:rPr>
  </w:style>
  <w:style w:type="character" w:customStyle="1" w:styleId="fontstyle21">
    <w:name w:val="fontstyle21"/>
    <w:basedOn w:val="a0"/>
    <w:rsid w:val="003B299A"/>
    <w:rPr>
      <w:rFonts w:ascii="Times New Roman" w:hAnsi="Times New Roman" w:cs="Times New Roman" w:hint="default"/>
      <w:b w:val="0"/>
      <w:bCs w:val="0"/>
      <w:i w:val="0"/>
      <w:iCs w:val="0"/>
      <w:color w:val="000000"/>
      <w:sz w:val="24"/>
      <w:szCs w:val="24"/>
    </w:rPr>
  </w:style>
  <w:style w:type="paragraph" w:styleId="a3">
    <w:name w:val="Balloon Text"/>
    <w:basedOn w:val="a"/>
    <w:link w:val="a4"/>
    <w:uiPriority w:val="99"/>
    <w:semiHidden/>
    <w:unhideWhenUsed/>
    <w:rsid w:val="003739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3997"/>
    <w:rPr>
      <w:rFonts w:ascii="Tahoma" w:hAnsi="Tahoma" w:cs="Tahoma"/>
      <w:sz w:val="16"/>
      <w:szCs w:val="16"/>
    </w:rPr>
  </w:style>
  <w:style w:type="paragraph" w:styleId="a5">
    <w:name w:val="header"/>
    <w:basedOn w:val="a"/>
    <w:link w:val="a6"/>
    <w:uiPriority w:val="99"/>
    <w:unhideWhenUsed/>
    <w:rsid w:val="0037399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73997"/>
  </w:style>
  <w:style w:type="paragraph" w:styleId="a7">
    <w:name w:val="footer"/>
    <w:basedOn w:val="a"/>
    <w:link w:val="a8"/>
    <w:uiPriority w:val="99"/>
    <w:unhideWhenUsed/>
    <w:rsid w:val="0037399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73997"/>
  </w:style>
  <w:style w:type="character" w:customStyle="1" w:styleId="40">
    <w:name w:val="Заголовок 4 Знак"/>
    <w:basedOn w:val="a0"/>
    <w:link w:val="4"/>
    <w:rsid w:val="00AA7043"/>
    <w:rPr>
      <w:rFonts w:ascii="Times New Roman" w:eastAsia="Times New Roman" w:hAnsi="Times New Roman" w:cs="Times New Roman"/>
      <w:b/>
      <w:bCs/>
      <w:sz w:val="28"/>
      <w:szCs w:val="28"/>
      <w:lang w:eastAsia="ru-RU"/>
    </w:rPr>
  </w:style>
  <w:style w:type="character" w:styleId="a9">
    <w:name w:val="Hyperlink"/>
    <w:basedOn w:val="a0"/>
    <w:uiPriority w:val="99"/>
    <w:semiHidden/>
    <w:unhideWhenUsed/>
    <w:rsid w:val="00AA7043"/>
    <w:rPr>
      <w:color w:val="0000FF" w:themeColor="hyperlink"/>
      <w:u w:val="single"/>
    </w:rPr>
  </w:style>
  <w:style w:type="paragraph" w:styleId="aa">
    <w:name w:val="List Paragraph"/>
    <w:basedOn w:val="a"/>
    <w:qFormat/>
    <w:rsid w:val="00AA7043"/>
    <w:pPr>
      <w:ind w:left="720"/>
      <w:contextualSpacing/>
      <w:jc w:val="both"/>
    </w:pPr>
    <w:rPr>
      <w:rFonts w:ascii="Times New Roman" w:eastAsia="Times New Roman" w:hAnsi="Times New Roman" w:cs="Times New Roman"/>
    </w:rPr>
  </w:style>
  <w:style w:type="paragraph" w:customStyle="1" w:styleId="1">
    <w:name w:val="Стиль1"/>
    <w:basedOn w:val="a"/>
    <w:link w:val="10"/>
    <w:qFormat/>
    <w:rsid w:val="001B0008"/>
    <w:pPr>
      <w:tabs>
        <w:tab w:val="left" w:pos="3782"/>
      </w:tabs>
    </w:pPr>
    <w:rPr>
      <w:noProof/>
      <w:lang w:eastAsia="ru-RU"/>
    </w:rPr>
  </w:style>
  <w:style w:type="character" w:customStyle="1" w:styleId="10">
    <w:name w:val="Стиль1 Знак"/>
    <w:basedOn w:val="a0"/>
    <w:link w:val="1"/>
    <w:rsid w:val="001B0008"/>
    <w:rPr>
      <w:noProo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574848">
      <w:bodyDiv w:val="1"/>
      <w:marLeft w:val="0"/>
      <w:marRight w:val="0"/>
      <w:marTop w:val="0"/>
      <w:marBottom w:val="0"/>
      <w:divBdr>
        <w:top w:val="none" w:sz="0" w:space="0" w:color="auto"/>
        <w:left w:val="none" w:sz="0" w:space="0" w:color="auto"/>
        <w:bottom w:val="none" w:sz="0" w:space="0" w:color="auto"/>
        <w:right w:val="none" w:sz="0" w:space="0" w:color="auto"/>
      </w:divBdr>
    </w:div>
    <w:div w:id="64933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hyperlink" Target="consultantplus://offline/ref=07A83F80D3020FE70BB3920E3B8E38D3D27CF026976ACD306462C127CFCFAF7952ABD451F0XBE" TargetMode="External"/><Relationship Id="rId26" Type="http://schemas.openxmlformats.org/officeDocument/2006/relationships/hyperlink" Target="consultantplus://offline/ref=07A83F80D3020FE70BB3920E3B8E38D3D27CF026976ACD306462C127CFCFAF7952ABD4520850A5D4F8XFE" TargetMode="External"/><Relationship Id="rId39" Type="http://schemas.openxmlformats.org/officeDocument/2006/relationships/hyperlink" Target="consultantplus://offline/ref=07A83F80D3020FE70BB3920E3B8E38D3D27CF026976ACD306462C127CFCFAF7952ABD4520850A6D0F8XFE" TargetMode="External"/><Relationship Id="rId3" Type="http://schemas.microsoft.com/office/2007/relationships/stylesWithEffects" Target="stylesWithEffects.xml"/><Relationship Id="rId21" Type="http://schemas.openxmlformats.org/officeDocument/2006/relationships/hyperlink" Target="consultantplus://offline/ref=07A83F80D3020FE70BB3920E3B8E38D3D27CF026976ACD306462C127CFCFAF7952ABD4520850A5D2F8XBE" TargetMode="External"/><Relationship Id="rId34" Type="http://schemas.openxmlformats.org/officeDocument/2006/relationships/hyperlink" Target="consultantplus://offline/ref=07A83F80D3020FE70BB3920E3B8E38D3D27CF026976ACD306462C127CFCFAF7952ABD4520850A6D7F8XEE" TargetMode="External"/><Relationship Id="rId42" Type="http://schemas.openxmlformats.org/officeDocument/2006/relationships/hyperlink" Target="consultantplus://offline/ref=07A83F80D3020FE70BB3920E3B8E38D3D27CF026976ACD306462C127CFCFAF7952ABD4520850A6D4F8X8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consultantplus://offline/ref=07A83F80D3020FE70BB3920E3B8E38D3D27CF026976ACD306462C127CFCFAF7952ABD4520850A5D0F8X0E" TargetMode="External"/><Relationship Id="rId25" Type="http://schemas.openxmlformats.org/officeDocument/2006/relationships/hyperlink" Target="consultantplus://offline/ref=07A83F80D3020FE70BB3920E3B8E38D3D27CF026976ACD306462C127CFCFAF7952ABD4520850A5D4F8XCE" TargetMode="External"/><Relationship Id="rId33" Type="http://schemas.openxmlformats.org/officeDocument/2006/relationships/hyperlink" Target="consultantplus://offline/ref=07A83F80D3020FE70BB3920E3B8E38D3D27CF026976ACD306462C127CFCFAF7952ABD4520850A6D7F8XBE" TargetMode="External"/><Relationship Id="rId38" Type="http://schemas.openxmlformats.org/officeDocument/2006/relationships/hyperlink" Target="consultantplus://offline/ref=07A83F80D3020FE70BB3920E3B8E38D3D27CF026976ACD306462C127CFCFAF7952ABD457F0XEE" TargetMode="External"/><Relationship Id="rId2" Type="http://schemas.openxmlformats.org/officeDocument/2006/relationships/styles" Target="styles.xml"/><Relationship Id="rId16" Type="http://schemas.openxmlformats.org/officeDocument/2006/relationships/hyperlink" Target="consultantplus://offline/ref=07A83F80D3020FE70BB3920E3B8E38D3D27CF026976ACD306462C127CFCFAF7952ABD4520850A5D0F8XDE" TargetMode="External"/><Relationship Id="rId20" Type="http://schemas.openxmlformats.org/officeDocument/2006/relationships/hyperlink" Target="consultantplus://offline/ref=07A83F80D3020FE70BB3920E3B8E38D3D27CF026976ACD306462C127CFCFAF7952ABD4520850A5D1F8XFE" TargetMode="External"/><Relationship Id="rId29" Type="http://schemas.openxmlformats.org/officeDocument/2006/relationships/hyperlink" Target="consultantplus://offline/ref=07A83F80D3020FE70BB3920E3B8E38D3D27CF026976ACD306462C127CFCFAF7952ABD4520850A5D5F8XEE" TargetMode="External"/><Relationship Id="rId41" Type="http://schemas.openxmlformats.org/officeDocument/2006/relationships/hyperlink" Target="consultantplus://offline/ref=07A83F80D3020FE70BB3920E3B8E38D3D27CF026976ACD306462C127CFCFAF7952ABD45208F5X5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consultantplus://offline/ref=07A83F80D3020FE70BB3920E3B8E38D3D27CF026976ACD306462C127CFCFAF7952ABD4520850A5D4F8X9E" TargetMode="External"/><Relationship Id="rId32" Type="http://schemas.openxmlformats.org/officeDocument/2006/relationships/hyperlink" Target="file:///Z:\&#1054;&#1041;&#1065;&#1048;&#1048;%20&#1044;&#1054;&#1050;&#1059;&#1052;&#1045;&#1053;&#1058;&#1067;\&#1040;&#1083;&#1077;&#1074;&#1090;&#1080;&#1085;&#1072;\&#1053;&#1054;&#1042;&#1067;&#1045;%20&#1055;&#1047;&#1047;\&#1059;&#1078;&#1072;&#1085;&#1080;&#1093;&#1080;&#1085;&#1089;&#1082;&#1080;&#1081;%20&#1091;&#1090;&#1074;\&#1056;&#1077;&#1076;&#1072;&#1082;&#1090;_&#1055;&#1088;&#1086;&#1077;&#1082;&#1090;_&#1055;&#1047;&#1047;%20&#1059;&#1078;&#1072;&#1085;&#1080;&#1093;&#1080;&#1085;&#1089;&#1082;&#1080;&#1081;.docx" TargetMode="External"/><Relationship Id="rId37" Type="http://schemas.openxmlformats.org/officeDocument/2006/relationships/hyperlink" Target="consultantplus://offline/ref=07A83F80D3020FE70BB3920E3B8E38D3D27CF026976ACD306462C127CFCFAF7952ABD455F0XBE" TargetMode="External"/><Relationship Id="rId40" Type="http://schemas.openxmlformats.org/officeDocument/2006/relationships/hyperlink" Target="consultantplus://offline/ref=07A83F80D3020FE70BB3920E3B8E38D3D27CF026976ACD306462C127CFCFAF7952ABD4520850A5D2F8X8E" TargetMode="External"/><Relationship Id="rId5" Type="http://schemas.openxmlformats.org/officeDocument/2006/relationships/webSettings" Target="webSettings.xml"/><Relationship Id="rId15" Type="http://schemas.openxmlformats.org/officeDocument/2006/relationships/hyperlink" Target="consultantplus://offline/ref=07A83F80D3020FE70BB3920E3B8E38D3D27CF026976ACD306462C127CFCFAF7952ABD452F0X1E" TargetMode="External"/><Relationship Id="rId23" Type="http://schemas.openxmlformats.org/officeDocument/2006/relationships/hyperlink" Target="consultantplus://offline/ref=07A83F80D3020FE70BB3920E3B8E38D3D27CF026976ACD306462C127CFCFAF7952ABD456F0X1E" TargetMode="External"/><Relationship Id="rId28" Type="http://schemas.openxmlformats.org/officeDocument/2006/relationships/hyperlink" Target="consultantplus://offline/ref=07A83F80D3020FE70BB3920E3B8E38D3D27CF026976ACD306462C127CFCFAF7952ABD4520850A5D5F8XBE" TargetMode="External"/><Relationship Id="rId36" Type="http://schemas.openxmlformats.org/officeDocument/2006/relationships/hyperlink" Target="consultantplus://offline/ref=07A83F80D3020FE70BB3920E3B8E38D3D27CF026976ACD306462C127CFCFAF7952ABD4520850A4D3F8XBE" TargetMode="External"/><Relationship Id="rId10" Type="http://schemas.openxmlformats.org/officeDocument/2006/relationships/image" Target="media/image2.png"/><Relationship Id="rId19" Type="http://schemas.openxmlformats.org/officeDocument/2006/relationships/hyperlink" Target="consultantplus://offline/ref=07A83F80D3020FE70BB3920E3B8E38D3D27CF026976ACD306462C127CFCFAF7952ABD450F0XAE" TargetMode="External"/><Relationship Id="rId31" Type="http://schemas.openxmlformats.org/officeDocument/2006/relationships/hyperlink" Target="consultantplus://offline/ref=07A83F80D3020FE70BB3920E3B8E38D3D27CF026976ACD306462C127CFCFAF7952ABD4520850A6D0F8XC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07A83F80D3020FE70BB3920E3B8E38D3D27CF026976ACD306462C127CFCFAF7952ABD4520850A4D1F8X9E" TargetMode="External"/><Relationship Id="rId22" Type="http://schemas.openxmlformats.org/officeDocument/2006/relationships/hyperlink" Target="consultantplus://offline/ref=07A83F80D3020FE70BB3920E3B8E38D3D27CF026976ACD306462C127CFCFAF7952ABD456F0XEE" TargetMode="External"/><Relationship Id="rId27" Type="http://schemas.openxmlformats.org/officeDocument/2006/relationships/hyperlink" Target="consultantplus://offline/ref=07A83F80D3020FE70BB3920E3B8E38D3D27CF026976ACD306462C127CFCFAF7952ABD4520850A5D5F8X8E" TargetMode="External"/><Relationship Id="rId30" Type="http://schemas.openxmlformats.org/officeDocument/2006/relationships/hyperlink" Target="consultantplus://offline/ref=07A83F80D3020FE70BB3920E3B8E38D3D27CF026976ACD306462C127CFCFAF7952ABD4520850A5D6F8XDE" TargetMode="External"/><Relationship Id="rId35" Type="http://schemas.openxmlformats.org/officeDocument/2006/relationships/hyperlink" Target="consultantplus://offline/ref=07A83F80D3020FE70BB3920E3B8E38D3D27CF026976ACD306462C127CFCFAF7952ABD4520AF5X0E"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10</Pages>
  <Words>2373</Words>
  <Characters>13531</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Лариса</cp:lastModifiedBy>
  <cp:revision>4</cp:revision>
  <dcterms:created xsi:type="dcterms:W3CDTF">2019-05-29T10:22:00Z</dcterms:created>
  <dcterms:modified xsi:type="dcterms:W3CDTF">2019-05-30T05:49:00Z</dcterms:modified>
</cp:coreProperties>
</file>