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B1" w:rsidRDefault="00095F69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95F69" w:rsidRPr="00095F69" w:rsidRDefault="00095F69" w:rsidP="00095F69">
      <w:pPr>
        <w:pStyle w:val="ab"/>
        <w:numPr>
          <w:ilvl w:val="1"/>
          <w:numId w:val="1"/>
        </w:num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95F69">
        <w:rPr>
          <w:rFonts w:ascii="Times New Roman" w:hAnsi="Times New Roman"/>
          <w:b/>
          <w:sz w:val="28"/>
          <w:szCs w:val="28"/>
          <w:u w:val="single"/>
        </w:rPr>
        <w:t>Степанов Е. А., Степанова А. А.</w:t>
      </w:r>
    </w:p>
    <w:p w:rsidR="003B35B1" w:rsidRPr="000C2B2C" w:rsidRDefault="000C2B2C">
      <w:pPr>
        <w:spacing w:after="0"/>
        <w:rPr>
          <w:sz w:val="24"/>
          <w:szCs w:val="24"/>
        </w:rPr>
      </w:pPr>
      <w:r w:rsidRPr="000C2B2C">
        <w:rPr>
          <w:rFonts w:ascii="Times New Roman" w:hAnsi="Times New Roman"/>
          <w:b/>
          <w:sz w:val="24"/>
          <w:szCs w:val="24"/>
        </w:rPr>
        <w:t>Исходный з</w:t>
      </w:r>
      <w:r w:rsidR="00095F69" w:rsidRPr="000C2B2C">
        <w:rPr>
          <w:rFonts w:ascii="Times New Roman" w:hAnsi="Times New Roman"/>
          <w:b/>
          <w:sz w:val="24"/>
          <w:szCs w:val="24"/>
        </w:rPr>
        <w:t>емельный участок:</w:t>
      </w:r>
    </w:p>
    <w:p w:rsidR="003B35B1" w:rsidRPr="000C2B2C" w:rsidRDefault="00095F69">
      <w:pPr>
        <w:spacing w:after="0" w:line="240" w:lineRule="auto"/>
        <w:rPr>
          <w:sz w:val="24"/>
          <w:szCs w:val="24"/>
        </w:rPr>
      </w:pPr>
      <w:r w:rsidRPr="000C2B2C">
        <w:rPr>
          <w:rFonts w:ascii="Times New Roman" w:hAnsi="Times New Roman"/>
          <w:sz w:val="24"/>
          <w:szCs w:val="24"/>
        </w:rPr>
        <w:t xml:space="preserve">адрес: </w:t>
      </w:r>
      <w:proofErr w:type="gramStart"/>
      <w:r w:rsidRPr="000C2B2C">
        <w:rPr>
          <w:rFonts w:ascii="Times New Roman" w:hAnsi="Times New Roman"/>
          <w:sz w:val="24"/>
          <w:szCs w:val="24"/>
        </w:rPr>
        <w:t>Новосибирская</w:t>
      </w:r>
      <w:proofErr w:type="gramEnd"/>
      <w:r w:rsidRPr="000C2B2C">
        <w:rPr>
          <w:rFonts w:ascii="Times New Roman" w:hAnsi="Times New Roman"/>
          <w:sz w:val="24"/>
          <w:szCs w:val="24"/>
        </w:rPr>
        <w:t xml:space="preserve"> обл., г. Новосибирск, </w:t>
      </w:r>
      <w:r w:rsidRPr="000C2B2C">
        <w:rPr>
          <w:rFonts w:ascii="Times New Roman" w:hAnsi="Times New Roman"/>
          <w:b/>
          <w:sz w:val="24"/>
          <w:szCs w:val="24"/>
        </w:rPr>
        <w:t>Ленинский район</w:t>
      </w:r>
      <w:r w:rsidRPr="000C2B2C">
        <w:rPr>
          <w:rFonts w:ascii="Times New Roman" w:hAnsi="Times New Roman"/>
          <w:sz w:val="24"/>
          <w:szCs w:val="24"/>
        </w:rPr>
        <w:t xml:space="preserve">,  пер. </w:t>
      </w:r>
      <w:proofErr w:type="spellStart"/>
      <w:r w:rsidRPr="000C2B2C">
        <w:rPr>
          <w:rFonts w:ascii="Times New Roman" w:hAnsi="Times New Roman"/>
          <w:sz w:val="24"/>
          <w:szCs w:val="24"/>
        </w:rPr>
        <w:t>Порт-Артурский</w:t>
      </w:r>
      <w:proofErr w:type="spellEnd"/>
      <w:r w:rsidRPr="000C2B2C">
        <w:rPr>
          <w:rFonts w:ascii="Times New Roman" w:hAnsi="Times New Roman"/>
          <w:sz w:val="24"/>
          <w:szCs w:val="24"/>
        </w:rPr>
        <w:t xml:space="preserve"> 10-й, [29];</w:t>
      </w:r>
    </w:p>
    <w:p w:rsidR="003B35B1" w:rsidRPr="000C2B2C" w:rsidRDefault="00095F69">
      <w:pPr>
        <w:spacing w:after="0" w:line="240" w:lineRule="auto"/>
        <w:rPr>
          <w:sz w:val="24"/>
          <w:szCs w:val="24"/>
        </w:rPr>
      </w:pPr>
      <w:r w:rsidRPr="000C2B2C">
        <w:rPr>
          <w:rFonts w:ascii="Times New Roman" w:hAnsi="Times New Roman"/>
          <w:sz w:val="24"/>
          <w:szCs w:val="24"/>
        </w:rPr>
        <w:t>кадастровый номер. 54:35:062473:27;</w:t>
      </w:r>
    </w:p>
    <w:p w:rsidR="003B35B1" w:rsidRPr="000C2B2C" w:rsidRDefault="00095F69">
      <w:pPr>
        <w:spacing w:after="0" w:line="240" w:lineRule="auto"/>
        <w:rPr>
          <w:sz w:val="24"/>
          <w:szCs w:val="24"/>
        </w:rPr>
      </w:pPr>
      <w:r w:rsidRPr="000C2B2C">
        <w:rPr>
          <w:rFonts w:ascii="Times New Roman" w:hAnsi="Times New Roman"/>
          <w:sz w:val="24"/>
          <w:szCs w:val="24"/>
        </w:rPr>
        <w:t>площадь-  600 кв.м.;</w:t>
      </w:r>
    </w:p>
    <w:p w:rsidR="003B35B1" w:rsidRPr="000C2B2C" w:rsidRDefault="00095F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B2C">
        <w:rPr>
          <w:rFonts w:ascii="Times New Roman" w:hAnsi="Times New Roman"/>
          <w:sz w:val="24"/>
          <w:szCs w:val="24"/>
        </w:rPr>
        <w:t>Планшет № 6493</w:t>
      </w:r>
    </w:p>
    <w:p w:rsidR="000C2B2C" w:rsidRPr="000C2B2C" w:rsidRDefault="000C2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2B2C">
        <w:rPr>
          <w:rFonts w:ascii="Times New Roman" w:hAnsi="Times New Roman"/>
          <w:b/>
          <w:sz w:val="24"/>
          <w:szCs w:val="24"/>
        </w:rPr>
        <w:t>Образуемые земельные участки:</w:t>
      </w:r>
    </w:p>
    <w:p w:rsidR="000C2B2C" w:rsidRPr="000C2B2C" w:rsidRDefault="000C2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B2C">
        <w:rPr>
          <w:rFonts w:ascii="Times New Roman" w:hAnsi="Times New Roman"/>
          <w:sz w:val="24"/>
          <w:szCs w:val="24"/>
        </w:rPr>
        <w:t>площадями: 300,35 кв.м. и 299,52 кв. м</w:t>
      </w:r>
    </w:p>
    <w:p w:rsidR="003B35B1" w:rsidRPr="000C2B2C" w:rsidRDefault="00095F69">
      <w:pPr>
        <w:spacing w:before="120" w:after="0"/>
        <w:rPr>
          <w:rFonts w:ascii="Times New Roman" w:hAnsi="Times New Roman"/>
          <w:sz w:val="24"/>
          <w:szCs w:val="24"/>
        </w:rPr>
      </w:pPr>
      <w:r w:rsidRPr="000C2B2C">
        <w:rPr>
          <w:rFonts w:ascii="Times New Roman" w:hAnsi="Times New Roman"/>
          <w:b/>
          <w:sz w:val="24"/>
          <w:szCs w:val="24"/>
        </w:rPr>
        <w:t>Зонирование:</w:t>
      </w:r>
      <w:r w:rsidRPr="000C2B2C"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3B35B1" w:rsidRPr="000C2B2C" w:rsidRDefault="00095F69">
      <w:pPr>
        <w:spacing w:before="120" w:after="0"/>
        <w:rPr>
          <w:sz w:val="24"/>
          <w:szCs w:val="24"/>
        </w:rPr>
      </w:pPr>
      <w:r w:rsidRPr="000C2B2C">
        <w:rPr>
          <w:rFonts w:ascii="Times New Roman" w:hAnsi="Times New Roman"/>
          <w:b/>
          <w:sz w:val="24"/>
          <w:szCs w:val="24"/>
        </w:rPr>
        <w:t xml:space="preserve">Запрос: </w:t>
      </w:r>
      <w:r w:rsidRPr="000C2B2C">
        <w:rPr>
          <w:rFonts w:ascii="Times New Roman" w:hAnsi="Times New Roman"/>
          <w:sz w:val="24"/>
          <w:szCs w:val="24"/>
        </w:rPr>
        <w:t xml:space="preserve"> </w:t>
      </w:r>
      <w:r w:rsidRPr="000C2B2C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– жилые дома блокированной застройки»</w:t>
      </w:r>
    </w:p>
    <w:p w:rsidR="003B35B1" w:rsidRPr="000C2B2C" w:rsidRDefault="00095F69">
      <w:pPr>
        <w:spacing w:before="120" w:after="0"/>
        <w:rPr>
          <w:sz w:val="24"/>
          <w:szCs w:val="24"/>
        </w:rPr>
      </w:pPr>
      <w:r w:rsidRPr="000C2B2C">
        <w:rPr>
          <w:rFonts w:ascii="Times New Roman" w:hAnsi="Times New Roman"/>
          <w:b/>
          <w:sz w:val="24"/>
          <w:szCs w:val="24"/>
        </w:rPr>
        <w:t>Планируется: образова</w:t>
      </w:r>
      <w:r w:rsidR="000C2B2C">
        <w:rPr>
          <w:rFonts w:ascii="Times New Roman" w:hAnsi="Times New Roman"/>
          <w:b/>
          <w:sz w:val="24"/>
          <w:szCs w:val="24"/>
        </w:rPr>
        <w:t>ние</w:t>
      </w:r>
      <w:r w:rsidRPr="000C2B2C">
        <w:rPr>
          <w:rFonts w:ascii="Times New Roman" w:hAnsi="Times New Roman"/>
          <w:b/>
          <w:sz w:val="24"/>
          <w:szCs w:val="24"/>
        </w:rPr>
        <w:t xml:space="preserve"> дв</w:t>
      </w:r>
      <w:r w:rsidR="000C2B2C">
        <w:rPr>
          <w:rFonts w:ascii="Times New Roman" w:hAnsi="Times New Roman"/>
          <w:b/>
          <w:sz w:val="24"/>
          <w:szCs w:val="24"/>
        </w:rPr>
        <w:t>ух</w:t>
      </w:r>
      <w:r w:rsidRPr="000C2B2C">
        <w:rPr>
          <w:rFonts w:ascii="Times New Roman" w:hAnsi="Times New Roman"/>
          <w:b/>
          <w:sz w:val="24"/>
          <w:szCs w:val="24"/>
        </w:rPr>
        <w:t xml:space="preserve"> земельных участков из земельного участка с кадастровым номером 54:35:062473:27</w:t>
      </w:r>
      <w:r w:rsidR="000C2B2C">
        <w:rPr>
          <w:rFonts w:ascii="Times New Roman" w:hAnsi="Times New Roman"/>
          <w:b/>
          <w:sz w:val="24"/>
          <w:szCs w:val="24"/>
        </w:rPr>
        <w:t xml:space="preserve"> и размещение дома блокированной застройки </w:t>
      </w:r>
      <w:proofErr w:type="gramStart"/>
      <w:r w:rsidR="000C2B2C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0C2B2C">
        <w:rPr>
          <w:rFonts w:ascii="Times New Roman" w:hAnsi="Times New Roman"/>
          <w:b/>
          <w:sz w:val="24"/>
          <w:szCs w:val="24"/>
        </w:rPr>
        <w:t>из 2-х блоков)</w:t>
      </w:r>
      <w:r w:rsidRPr="000C2B2C">
        <w:rPr>
          <w:rFonts w:ascii="Times New Roman" w:hAnsi="Times New Roman"/>
          <w:b/>
          <w:sz w:val="24"/>
          <w:szCs w:val="24"/>
        </w:rPr>
        <w:t>.</w:t>
      </w:r>
    </w:p>
    <w:p w:rsidR="003B35B1" w:rsidRPr="00095F69" w:rsidRDefault="003B35B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3B35B1" w:rsidTr="003B35B1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5B1" w:rsidRDefault="000C2B2C">
            <w:pPr>
              <w:ind w:left="-67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82.5pt;margin-top:156pt;width:66.65pt;height:5.9pt;flip:y;z-index:251658240" o:connectortype="straight" strokecolor="#0070c0" strokeweight="3pt">
                  <v:stroke dashstyle="dash"/>
                </v:shape>
              </w:pict>
            </w:r>
            <w:r w:rsidR="00095F69"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35B1" w:rsidRDefault="00095F6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3B35B1" w:rsidSect="003B35B1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E72" w:rsidRDefault="00577E72" w:rsidP="003B35B1">
      <w:pPr>
        <w:spacing w:after="0" w:line="240" w:lineRule="auto"/>
      </w:pPr>
      <w:r>
        <w:separator/>
      </w:r>
    </w:p>
  </w:endnote>
  <w:endnote w:type="continuationSeparator" w:id="0">
    <w:p w:rsidR="00577E72" w:rsidRDefault="00577E72" w:rsidP="003B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E72" w:rsidRDefault="00577E72" w:rsidP="003B35B1">
      <w:pPr>
        <w:spacing w:after="0" w:line="240" w:lineRule="auto"/>
      </w:pPr>
      <w:r w:rsidRPr="003B35B1">
        <w:rPr>
          <w:color w:val="000000"/>
        </w:rPr>
        <w:separator/>
      </w:r>
    </w:p>
  </w:footnote>
  <w:footnote w:type="continuationSeparator" w:id="0">
    <w:p w:rsidR="00577E72" w:rsidRDefault="00577E72" w:rsidP="003B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5B1" w:rsidRDefault="003B35B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B35B1" w:rsidRPr="00095F69" w:rsidRDefault="00095F6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10.06.2021-08.07.2021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44770"/>
    <w:multiLevelType w:val="multilevel"/>
    <w:tmpl w:val="B31CF02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5B1"/>
    <w:rsid w:val="00095F69"/>
    <w:rsid w:val="000C2B2C"/>
    <w:rsid w:val="002B6E14"/>
    <w:rsid w:val="003B35B1"/>
    <w:rsid w:val="0057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35B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35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B35B1"/>
    <w:rPr>
      <w:sz w:val="22"/>
      <w:szCs w:val="22"/>
      <w:lang w:eastAsia="en-US"/>
    </w:rPr>
  </w:style>
  <w:style w:type="paragraph" w:styleId="a5">
    <w:name w:val="footer"/>
    <w:basedOn w:val="a"/>
    <w:rsid w:val="003B35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B35B1"/>
    <w:rPr>
      <w:sz w:val="22"/>
      <w:szCs w:val="22"/>
      <w:lang w:eastAsia="en-US"/>
    </w:rPr>
  </w:style>
  <w:style w:type="paragraph" w:styleId="a7">
    <w:name w:val="Balloon Text"/>
    <w:basedOn w:val="a"/>
    <w:rsid w:val="003B35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B35B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B35B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B35B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B35B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095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3</cp:revision>
  <dcterms:created xsi:type="dcterms:W3CDTF">2021-06-11T03:41:00Z</dcterms:created>
  <dcterms:modified xsi:type="dcterms:W3CDTF">2021-06-15T02:27:00Z</dcterms:modified>
</cp:coreProperties>
</file>