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997" w:rsidRDefault="003B299A">
      <w:r>
        <w:rPr>
          <w:rStyle w:val="fontstyle01"/>
        </w:rPr>
        <w:t>Информация к проекту решения:</w:t>
      </w:r>
      <w:r>
        <w:rPr>
          <w:b/>
          <w:bCs/>
          <w:color w:val="000000"/>
          <w:sz w:val="28"/>
          <w:szCs w:val="28"/>
        </w:rPr>
        <w:br/>
      </w:r>
      <w:r>
        <w:rPr>
          <w:rStyle w:val="fontstyle01"/>
          <w:sz w:val="24"/>
          <w:szCs w:val="24"/>
        </w:rPr>
        <w:t xml:space="preserve">Заявитель: </w:t>
      </w:r>
      <w:r>
        <w:rPr>
          <w:rStyle w:val="fontstyle21"/>
        </w:rPr>
        <w:t xml:space="preserve">Администрация </w:t>
      </w:r>
      <w:proofErr w:type="spellStart"/>
      <w:r>
        <w:rPr>
          <w:rStyle w:val="fontstyle21"/>
        </w:rPr>
        <w:t>Кокошинского</w:t>
      </w:r>
      <w:proofErr w:type="spellEnd"/>
      <w:r>
        <w:rPr>
          <w:rStyle w:val="fontstyle21"/>
        </w:rPr>
        <w:t xml:space="preserve"> сельсовета </w:t>
      </w:r>
      <w:proofErr w:type="spellStart"/>
      <w:r>
        <w:rPr>
          <w:rStyle w:val="fontstyle21"/>
        </w:rPr>
        <w:t>Чулымского</w:t>
      </w:r>
      <w:proofErr w:type="spellEnd"/>
      <w:r>
        <w:rPr>
          <w:rStyle w:val="fontstyle21"/>
        </w:rPr>
        <w:t xml:space="preserve"> района Новосибирской области</w:t>
      </w:r>
      <w:r>
        <w:rPr>
          <w:color w:val="000000"/>
        </w:rPr>
        <w:br/>
      </w:r>
      <w:r>
        <w:rPr>
          <w:rStyle w:val="fontstyle01"/>
          <w:sz w:val="24"/>
          <w:szCs w:val="24"/>
        </w:rPr>
        <w:t xml:space="preserve">Земельный участок: </w:t>
      </w:r>
      <w:r>
        <w:rPr>
          <w:rStyle w:val="fontstyle21"/>
        </w:rPr>
        <w:t>54:30:021202:ЗУ</w:t>
      </w:r>
      <w:proofErr w:type="gramStart"/>
      <w:r>
        <w:rPr>
          <w:rStyle w:val="fontstyle21"/>
        </w:rPr>
        <w:t>1</w:t>
      </w:r>
      <w:proofErr w:type="gramEnd"/>
      <w:r>
        <w:rPr>
          <w:rStyle w:val="fontstyle21"/>
        </w:rPr>
        <w:t xml:space="preserve"> (согласно схем</w:t>
      </w:r>
      <w:r w:rsidR="00CD359A">
        <w:rPr>
          <w:rStyle w:val="fontstyle21"/>
        </w:rPr>
        <w:t>ы</w:t>
      </w:r>
      <w:r>
        <w:rPr>
          <w:rStyle w:val="fontstyle21"/>
        </w:rPr>
        <w:t xml:space="preserve"> расположения земельного участка на кадастровом плане территории)</w:t>
      </w:r>
      <w:r>
        <w:rPr>
          <w:color w:val="000000"/>
        </w:rPr>
        <w:br/>
      </w:r>
      <w:r>
        <w:rPr>
          <w:rStyle w:val="fontstyle01"/>
          <w:sz w:val="24"/>
          <w:szCs w:val="24"/>
        </w:rPr>
        <w:t xml:space="preserve">Местоположение: </w:t>
      </w:r>
      <w:r>
        <w:rPr>
          <w:rStyle w:val="fontstyle21"/>
        </w:rPr>
        <w:t xml:space="preserve">Новосибирская область, </w:t>
      </w:r>
      <w:proofErr w:type="spellStart"/>
      <w:r>
        <w:rPr>
          <w:rStyle w:val="fontstyle21"/>
        </w:rPr>
        <w:t>Чулымский</w:t>
      </w:r>
      <w:proofErr w:type="spellEnd"/>
      <w:r>
        <w:rPr>
          <w:rStyle w:val="fontstyle21"/>
        </w:rPr>
        <w:t xml:space="preserve"> район, с. </w:t>
      </w:r>
      <w:proofErr w:type="spellStart"/>
      <w:r>
        <w:rPr>
          <w:rStyle w:val="fontstyle21"/>
        </w:rPr>
        <w:t>Кокошино</w:t>
      </w:r>
      <w:proofErr w:type="spellEnd"/>
      <w:r>
        <w:rPr>
          <w:rStyle w:val="fontstyle21"/>
        </w:rPr>
        <w:t xml:space="preserve">, </w:t>
      </w:r>
      <w:proofErr w:type="spellStart"/>
      <w:r>
        <w:rPr>
          <w:rStyle w:val="fontstyle21"/>
        </w:rPr>
        <w:t>ул</w:t>
      </w:r>
      <w:proofErr w:type="gramStart"/>
      <w:r>
        <w:rPr>
          <w:rStyle w:val="fontstyle21"/>
        </w:rPr>
        <w:t>.Г</w:t>
      </w:r>
      <w:proofErr w:type="gramEnd"/>
      <w:r>
        <w:rPr>
          <w:rStyle w:val="fontstyle21"/>
        </w:rPr>
        <w:t>агарина</w:t>
      </w:r>
      <w:proofErr w:type="spellEnd"/>
      <w:r>
        <w:rPr>
          <w:rStyle w:val="fontstyle21"/>
        </w:rPr>
        <w:t>, д.60</w:t>
      </w:r>
      <w:r>
        <w:rPr>
          <w:color w:val="000000"/>
        </w:rPr>
        <w:br/>
      </w:r>
      <w:r>
        <w:rPr>
          <w:rStyle w:val="fontstyle01"/>
          <w:sz w:val="24"/>
          <w:szCs w:val="24"/>
        </w:rPr>
        <w:t xml:space="preserve">Площадь </w:t>
      </w:r>
      <w:r w:rsidR="003A6D45">
        <w:rPr>
          <w:rStyle w:val="fontstyle21"/>
        </w:rPr>
        <w:t xml:space="preserve">1000 </w:t>
      </w:r>
      <w:r>
        <w:rPr>
          <w:rStyle w:val="fontstyle21"/>
        </w:rPr>
        <w:t xml:space="preserve"> </w:t>
      </w:r>
      <w:proofErr w:type="spellStart"/>
      <w:r>
        <w:rPr>
          <w:rStyle w:val="fontstyle21"/>
        </w:rPr>
        <w:t>кв.м</w:t>
      </w:r>
      <w:proofErr w:type="spellEnd"/>
      <w:r>
        <w:rPr>
          <w:color w:val="000000"/>
        </w:rPr>
        <w:br/>
      </w:r>
      <w:r>
        <w:rPr>
          <w:rStyle w:val="fontstyle01"/>
          <w:sz w:val="24"/>
          <w:szCs w:val="24"/>
        </w:rPr>
        <w:t>Вид права</w:t>
      </w:r>
      <w:r>
        <w:rPr>
          <w:rStyle w:val="fontstyle21"/>
        </w:rPr>
        <w:t>: земельный участок государственная собственность на который не разграничена</w:t>
      </w:r>
      <w:r>
        <w:rPr>
          <w:color w:val="000000"/>
        </w:rPr>
        <w:br/>
      </w:r>
      <w:r>
        <w:rPr>
          <w:rStyle w:val="fontstyle01"/>
          <w:sz w:val="24"/>
          <w:szCs w:val="24"/>
        </w:rPr>
        <w:t xml:space="preserve">Зонирование: </w:t>
      </w:r>
      <w:r w:rsidRPr="003B299A">
        <w:rPr>
          <w:rStyle w:val="fontstyle21"/>
        </w:rPr>
        <w:t>зон</w:t>
      </w:r>
      <w:r>
        <w:rPr>
          <w:rStyle w:val="fontstyle21"/>
        </w:rPr>
        <w:t>а</w:t>
      </w:r>
      <w:r w:rsidRPr="003B299A">
        <w:rPr>
          <w:rStyle w:val="fontstyle21"/>
        </w:rPr>
        <w:t xml:space="preserve"> застройки индивидуальными  жилыми домами (Ж-1)</w:t>
      </w:r>
      <w:r>
        <w:rPr>
          <w:color w:val="000000"/>
        </w:rPr>
        <w:br/>
      </w:r>
      <w:r>
        <w:rPr>
          <w:rStyle w:val="fontstyle01"/>
          <w:sz w:val="24"/>
          <w:szCs w:val="24"/>
        </w:rPr>
        <w:t xml:space="preserve">Запрос: </w:t>
      </w:r>
      <w:r>
        <w:rPr>
          <w:rStyle w:val="fontstyle21"/>
        </w:rPr>
        <w:t>О предоставлении разрешения на условно разрешенный вид использования земельного участка «</w:t>
      </w:r>
      <w:r w:rsidRPr="003B299A">
        <w:rPr>
          <w:rStyle w:val="fontstyle21"/>
        </w:rPr>
        <w:t>Амбулаторно-поликлиническое обслуживание (3.4.1)</w:t>
      </w:r>
      <w:r>
        <w:rPr>
          <w:rStyle w:val="fontstyle21"/>
        </w:rPr>
        <w:t>»</w:t>
      </w:r>
      <w:r>
        <w:rPr>
          <w:color w:val="000000"/>
        </w:rPr>
        <w:br/>
      </w:r>
      <w:r w:rsidR="00CD359A">
        <w:rPr>
          <w:rStyle w:val="fontstyle21"/>
        </w:rPr>
        <w:t>З</w:t>
      </w:r>
      <w:r>
        <w:rPr>
          <w:rStyle w:val="fontstyle21"/>
        </w:rPr>
        <w:t>емельный участок расположен под н</w:t>
      </w:r>
      <w:r w:rsidRPr="003B299A">
        <w:rPr>
          <w:rStyle w:val="fontstyle21"/>
        </w:rPr>
        <w:t>ежил</w:t>
      </w:r>
      <w:r>
        <w:rPr>
          <w:rStyle w:val="fontstyle21"/>
        </w:rPr>
        <w:t>ым</w:t>
      </w:r>
      <w:r w:rsidRPr="003B299A">
        <w:rPr>
          <w:rStyle w:val="fontstyle21"/>
        </w:rPr>
        <w:t xml:space="preserve"> здание</w:t>
      </w:r>
      <w:r>
        <w:rPr>
          <w:rStyle w:val="fontstyle21"/>
        </w:rPr>
        <w:t>м (</w:t>
      </w:r>
      <w:r w:rsidRPr="003B299A">
        <w:rPr>
          <w:rStyle w:val="fontstyle21"/>
        </w:rPr>
        <w:t>Больница</w:t>
      </w:r>
      <w:r>
        <w:rPr>
          <w:rStyle w:val="fontstyle21"/>
        </w:rPr>
        <w:t xml:space="preserve">), принадлежащим на праве собственности </w:t>
      </w:r>
      <w:proofErr w:type="spellStart"/>
      <w:r w:rsidRPr="003B299A">
        <w:rPr>
          <w:rStyle w:val="fontstyle21"/>
        </w:rPr>
        <w:t>Кокошинско</w:t>
      </w:r>
      <w:r w:rsidR="00CD359A">
        <w:rPr>
          <w:rStyle w:val="fontstyle21"/>
        </w:rPr>
        <w:t>му</w:t>
      </w:r>
      <w:proofErr w:type="spellEnd"/>
      <w:r w:rsidRPr="003B299A">
        <w:rPr>
          <w:rStyle w:val="fontstyle21"/>
        </w:rPr>
        <w:t xml:space="preserve"> сельсовет</w:t>
      </w:r>
      <w:r w:rsidR="00CD359A">
        <w:rPr>
          <w:rStyle w:val="fontstyle21"/>
        </w:rPr>
        <w:t>у</w:t>
      </w:r>
      <w:r w:rsidRPr="003B299A">
        <w:rPr>
          <w:rStyle w:val="fontstyle21"/>
        </w:rPr>
        <w:t xml:space="preserve"> </w:t>
      </w:r>
      <w:proofErr w:type="spellStart"/>
      <w:r w:rsidRPr="003B299A">
        <w:rPr>
          <w:rStyle w:val="fontstyle21"/>
        </w:rPr>
        <w:t>Чулымского</w:t>
      </w:r>
      <w:proofErr w:type="spellEnd"/>
      <w:r w:rsidRPr="003B299A">
        <w:rPr>
          <w:rStyle w:val="fontstyle21"/>
        </w:rPr>
        <w:t xml:space="preserve"> района Новосибирской области</w:t>
      </w:r>
      <w:r>
        <w:rPr>
          <w:rStyle w:val="fontstyle21"/>
        </w:rPr>
        <w:t>.</w:t>
      </w:r>
    </w:p>
    <w:p w:rsidR="00373997" w:rsidRPr="00373997" w:rsidRDefault="003A6D45" w:rsidP="00373997">
      <w:r w:rsidRPr="003A6D45">
        <w:object w:dxaOrig="313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284.25pt" o:ole="">
            <v:imagedata r:id="rId8" o:title=""/>
          </v:shape>
          <o:OLEObject Type="Embed" ProgID="FoxitReader.Document" ShapeID="_x0000_i1025" DrawAspect="Content" ObjectID="_1618819785" r:id="rId9"/>
        </w:object>
      </w:r>
      <w:r w:rsidRPr="003A6D45">
        <w:object w:dxaOrig="3135" w:dyaOrig="4320">
          <v:shape id="_x0000_i1026" type="#_x0000_t75" style="width:215.45pt;height:294.45pt" o:ole="">
            <v:imagedata r:id="rId10" o:title=""/>
          </v:shape>
          <o:OLEObject Type="Embed" ProgID="FoxitReader.Document" ShapeID="_x0000_i1026" DrawAspect="Content" ObjectID="_1618819786" r:id="rId11"/>
        </w:object>
      </w:r>
    </w:p>
    <w:p w:rsidR="00373997" w:rsidRDefault="00373997" w:rsidP="00373997"/>
    <w:p w:rsidR="00204CD2" w:rsidRPr="00373997" w:rsidRDefault="00204CD2" w:rsidP="00373997"/>
    <w:p w:rsidR="00373997" w:rsidRDefault="00373997" w:rsidP="00373997"/>
    <w:p w:rsidR="00BA1ACA" w:rsidRPr="00373997" w:rsidRDefault="00BA1ACA" w:rsidP="00373997"/>
    <w:p w:rsidR="00373997" w:rsidRPr="00373997" w:rsidRDefault="00373997" w:rsidP="00373997"/>
    <w:p w:rsidR="00373997" w:rsidRDefault="00373997" w:rsidP="007E2CB3">
      <w:pPr>
        <w:tabs>
          <w:tab w:val="left" w:pos="3343"/>
        </w:tabs>
        <w:jc w:val="center"/>
        <w:rPr>
          <w:noProof/>
          <w:lang w:eastAsia="ru-RU"/>
        </w:rPr>
      </w:pPr>
      <w:r w:rsidRPr="00373997">
        <w:rPr>
          <w:rFonts w:ascii="Times New Roman" w:hAnsi="Times New Roman" w:cs="Times New Roman"/>
          <w:b/>
          <w:bCs/>
          <w:color w:val="000000"/>
          <w:sz w:val="24"/>
          <w:szCs w:val="24"/>
        </w:rPr>
        <w:lastRenderedPageBreak/>
        <w:t>Фрагмент правил землепользования и застройки</w:t>
      </w:r>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Кокошинского</w:t>
      </w:r>
      <w:proofErr w:type="spellEnd"/>
      <w:r>
        <w:rPr>
          <w:rFonts w:ascii="Times New Roman" w:hAnsi="Times New Roman" w:cs="Times New Roman"/>
          <w:b/>
          <w:bCs/>
          <w:color w:val="000000"/>
          <w:sz w:val="24"/>
          <w:szCs w:val="24"/>
        </w:rPr>
        <w:t xml:space="preserve"> сельсовета </w:t>
      </w:r>
      <w:proofErr w:type="spellStart"/>
      <w:r>
        <w:rPr>
          <w:rFonts w:ascii="Times New Roman" w:hAnsi="Times New Roman" w:cs="Times New Roman"/>
          <w:b/>
          <w:bCs/>
          <w:color w:val="000000"/>
          <w:sz w:val="24"/>
          <w:szCs w:val="24"/>
        </w:rPr>
        <w:t>Чулымского</w:t>
      </w:r>
      <w:proofErr w:type="spellEnd"/>
      <w:r>
        <w:rPr>
          <w:rFonts w:ascii="Times New Roman" w:hAnsi="Times New Roman" w:cs="Times New Roman"/>
          <w:b/>
          <w:bCs/>
          <w:color w:val="000000"/>
          <w:sz w:val="24"/>
          <w:szCs w:val="24"/>
        </w:rPr>
        <w:t xml:space="preserve"> района Новосибирской области</w:t>
      </w:r>
      <w:r w:rsidRPr="00373997">
        <w:t xml:space="preserve"> </w:t>
      </w:r>
      <w:r w:rsidRPr="00373997">
        <w:rPr>
          <w:rFonts w:ascii="Times New Roman" w:hAnsi="Times New Roman" w:cs="Times New Roman"/>
          <w:b/>
          <w:bCs/>
          <w:color w:val="000000"/>
          <w:sz w:val="24"/>
          <w:szCs w:val="24"/>
        </w:rPr>
        <w:t>на земельный</w:t>
      </w:r>
      <w:r>
        <w:rPr>
          <w:rFonts w:ascii="Times New Roman" w:hAnsi="Times New Roman" w:cs="Times New Roman"/>
          <w:b/>
          <w:bCs/>
          <w:color w:val="000000"/>
          <w:sz w:val="24"/>
          <w:szCs w:val="24"/>
        </w:rPr>
        <w:t xml:space="preserve"> </w:t>
      </w:r>
      <w:r w:rsidRPr="00373997">
        <w:rPr>
          <w:rFonts w:ascii="Times New Roman" w:hAnsi="Times New Roman" w:cs="Times New Roman"/>
          <w:b/>
          <w:bCs/>
          <w:color w:val="000000"/>
          <w:sz w:val="24"/>
          <w:szCs w:val="24"/>
        </w:rPr>
        <w:t>участок с кадастровым номером 54:14:022402:ЗУ1, расположенный по адресу:</w:t>
      </w:r>
      <w:r>
        <w:rPr>
          <w:rFonts w:ascii="Times New Roman" w:hAnsi="Times New Roman" w:cs="Times New Roman"/>
          <w:b/>
          <w:bCs/>
          <w:color w:val="000000"/>
          <w:sz w:val="24"/>
          <w:szCs w:val="24"/>
        </w:rPr>
        <w:t xml:space="preserve"> </w:t>
      </w:r>
      <w:r w:rsidRPr="00373997">
        <w:rPr>
          <w:rFonts w:ascii="Times New Roman" w:hAnsi="Times New Roman" w:cs="Times New Roman"/>
          <w:b/>
          <w:bCs/>
          <w:color w:val="000000"/>
          <w:sz w:val="24"/>
          <w:szCs w:val="24"/>
        </w:rPr>
        <w:t xml:space="preserve">Новосибирская область, </w:t>
      </w:r>
      <w:proofErr w:type="spellStart"/>
      <w:r>
        <w:rPr>
          <w:rFonts w:ascii="Times New Roman" w:hAnsi="Times New Roman" w:cs="Times New Roman"/>
          <w:b/>
          <w:bCs/>
          <w:color w:val="000000"/>
          <w:sz w:val="24"/>
          <w:szCs w:val="24"/>
        </w:rPr>
        <w:t>Чулымский</w:t>
      </w:r>
      <w:proofErr w:type="spellEnd"/>
      <w:r w:rsidRPr="00373997">
        <w:rPr>
          <w:rFonts w:ascii="Times New Roman" w:hAnsi="Times New Roman" w:cs="Times New Roman"/>
          <w:b/>
          <w:bCs/>
          <w:color w:val="000000"/>
          <w:sz w:val="24"/>
          <w:szCs w:val="24"/>
        </w:rPr>
        <w:t xml:space="preserve"> район, с. </w:t>
      </w:r>
      <w:proofErr w:type="spellStart"/>
      <w:r>
        <w:rPr>
          <w:rFonts w:ascii="Times New Roman" w:hAnsi="Times New Roman" w:cs="Times New Roman"/>
          <w:b/>
          <w:bCs/>
          <w:color w:val="000000"/>
          <w:sz w:val="24"/>
          <w:szCs w:val="24"/>
        </w:rPr>
        <w:t>Кокошино</w:t>
      </w:r>
      <w:proofErr w:type="spellEnd"/>
      <w:r>
        <w:rPr>
          <w:rFonts w:ascii="Times New Roman" w:hAnsi="Times New Roman" w:cs="Times New Roman"/>
          <w:b/>
          <w:bCs/>
          <w:color w:val="000000"/>
          <w:sz w:val="24"/>
          <w:szCs w:val="24"/>
        </w:rPr>
        <w:t>, ул. Гагарина, д.60</w:t>
      </w:r>
    </w:p>
    <w:p w:rsidR="00AA7043" w:rsidRDefault="007577BC" w:rsidP="00373997">
      <w:pPr>
        <w:tabs>
          <w:tab w:val="left" w:pos="3782"/>
        </w:tabs>
      </w:pPr>
      <w:r>
        <w:rPr>
          <w:noProof/>
          <w:lang w:eastAsia="ru-RU"/>
        </w:rPr>
        <w:drawing>
          <wp:inline distT="0" distB="0" distL="0" distR="0" wp14:anchorId="7F87B86C" wp14:editId="32BD680E">
            <wp:extent cx="5940425" cy="334145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41451"/>
                    </a:xfrm>
                    <a:prstGeom prst="rect">
                      <a:avLst/>
                    </a:prstGeom>
                  </pic:spPr>
                </pic:pic>
              </a:graphicData>
            </a:graphic>
          </wp:inline>
        </w:drawing>
      </w:r>
    </w:p>
    <w:p w:rsidR="00AA7043" w:rsidRDefault="007577BC" w:rsidP="00373997">
      <w:pPr>
        <w:tabs>
          <w:tab w:val="left" w:pos="3782"/>
        </w:tabs>
      </w:pPr>
      <w:r>
        <w:rPr>
          <w:noProof/>
          <w:lang w:eastAsia="ru-RU"/>
        </w:rPr>
        <w:drawing>
          <wp:inline distT="0" distB="0" distL="0" distR="0" wp14:anchorId="48156F40" wp14:editId="7BEE6B0A">
            <wp:extent cx="8468436" cy="4633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463912" cy="4630940"/>
                    </a:xfrm>
                    <a:prstGeom prst="rect">
                      <a:avLst/>
                    </a:prstGeom>
                  </pic:spPr>
                </pic:pic>
              </a:graphicData>
            </a:graphic>
          </wp:inline>
        </w:drawing>
      </w:r>
    </w:p>
    <w:p w:rsidR="00AA7043" w:rsidRDefault="00AA7043" w:rsidP="00AA7043">
      <w:pPr>
        <w:pStyle w:val="4"/>
        <w:rPr>
          <w:sz w:val="24"/>
          <w:szCs w:val="24"/>
        </w:rPr>
      </w:pPr>
      <w:bookmarkStart w:id="0" w:name="_Toc368489195"/>
      <w:bookmarkStart w:id="1" w:name="_Toc325383409"/>
      <w:bookmarkStart w:id="2" w:name="_GoBack"/>
      <w:bookmarkEnd w:id="2"/>
      <w:r>
        <w:rPr>
          <w:sz w:val="24"/>
          <w:szCs w:val="24"/>
        </w:rPr>
        <w:lastRenderedPageBreak/>
        <w:t>§1  Жилые  зоны (Ж)</w:t>
      </w:r>
      <w:bookmarkEnd w:id="0"/>
      <w:bookmarkEnd w:id="1"/>
    </w:p>
    <w:p w:rsidR="00AA7043" w:rsidRDefault="00AA7043" w:rsidP="00AA7043">
      <w:pPr>
        <w:rPr>
          <w:sz w:val="24"/>
          <w:szCs w:val="24"/>
        </w:rPr>
      </w:pPr>
    </w:p>
    <w:p w:rsidR="00AA7043" w:rsidRDefault="00AA7043" w:rsidP="00AA7043">
      <w:pPr>
        <w:pStyle w:val="4"/>
        <w:spacing w:before="0" w:after="0"/>
        <w:rPr>
          <w:b w:val="0"/>
          <w:sz w:val="24"/>
          <w:szCs w:val="24"/>
        </w:rPr>
      </w:pPr>
      <w:bookmarkStart w:id="3" w:name="_Toc368489196"/>
      <w:r>
        <w:rPr>
          <w:b w:val="0"/>
          <w:sz w:val="24"/>
          <w:szCs w:val="24"/>
        </w:rPr>
        <w:t>Статья 21. Зона застройки индивидуальными  жилыми домами</w:t>
      </w:r>
      <w:r>
        <w:rPr>
          <w:b w:val="0"/>
          <w:color w:val="FF0000"/>
          <w:sz w:val="24"/>
          <w:szCs w:val="24"/>
        </w:rPr>
        <w:t xml:space="preserve"> </w:t>
      </w:r>
      <w:r>
        <w:rPr>
          <w:b w:val="0"/>
          <w:sz w:val="24"/>
          <w:szCs w:val="24"/>
        </w:rPr>
        <w:t>(Ж-1)</w:t>
      </w:r>
      <w:bookmarkEnd w:id="3"/>
    </w:p>
    <w:p w:rsidR="00AA7043" w:rsidRDefault="00AA7043" w:rsidP="00AA7043">
      <w:pPr>
        <w:rPr>
          <w:sz w:val="24"/>
          <w:szCs w:val="24"/>
        </w:rPr>
      </w:pP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AA7043" w:rsidRDefault="00AA7043" w:rsidP="00AA7043">
      <w:pPr>
        <w:ind w:firstLine="709"/>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jc w:val="center"/>
              <w:rPr>
                <w:rFonts w:ascii="Times New Roman" w:eastAsia="Calibri" w:hAnsi="Times New Roman" w:cs="Times New Roman"/>
                <w:sz w:val="24"/>
                <w:szCs w:val="24"/>
              </w:rPr>
            </w:pPr>
            <w:r>
              <w:rPr>
                <w:rFonts w:ascii="Times New Roman" w:eastAsia="Calibri" w:hAnsi="Times New Roman" w:cs="Times New Roman"/>
                <w:sz w:val="24"/>
                <w:szCs w:val="24"/>
              </w:rPr>
              <w:t>N</w:t>
            </w:r>
          </w:p>
          <w:p w:rsidR="00AA7043" w:rsidRDefault="00AA7043">
            <w:pPr>
              <w:autoSpaceDE w:val="0"/>
              <w:autoSpaceDN w:val="0"/>
              <w:adjustRightInd w:val="0"/>
              <w:jc w:val="cente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Наименование вида разрешенного использования земельного участка (с указанием кода </w:t>
            </w:r>
            <w:hyperlink r:id="rId14" w:history="1">
              <w:r>
                <w:rPr>
                  <w:rStyle w:val="a9"/>
                  <w:rFonts w:eastAsia="Calibri"/>
                  <w:color w:val="auto"/>
                  <w:sz w:val="24"/>
                  <w:szCs w:val="24"/>
                </w:rPr>
                <w:t>классификатора</w:t>
              </w:r>
            </w:hyperlink>
            <w:r>
              <w:rPr>
                <w:rFonts w:ascii="Times New Roman" w:eastAsia="Calibri"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Наименование вида разрешенного использования объекта капитального строительства</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A7043" w:rsidTr="00AA7043">
        <w:tc>
          <w:tcPr>
            <w:tcW w:w="9070" w:type="dxa"/>
            <w:gridSpan w:val="3"/>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 Основные виды разрешенного использования</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индивидуального жилищного строительства </w:t>
            </w:r>
            <w:hyperlink r:id="rId15" w:history="1">
              <w:r>
                <w:rPr>
                  <w:rStyle w:val="a9"/>
                  <w:rFonts w:eastAsia="Calibri"/>
                  <w:color w:val="auto"/>
                  <w:sz w:val="24"/>
                  <w:szCs w:val="24"/>
                </w:rPr>
                <w:t>(2.1)</w:t>
              </w:r>
            </w:hyperlink>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Индивидуальные дома;</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индивидуальные гаражи;</w:t>
            </w:r>
          </w:p>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подсобные сооружения</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Для ведения личного подсобного хозяйства (2.2.)</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hAnsi="Times New Roman" w:cs="Times New Roman"/>
                <w:sz w:val="24"/>
                <w:szCs w:val="24"/>
              </w:rPr>
            </w:pPr>
            <w:r>
              <w:rPr>
                <w:rFonts w:ascii="Times New Roman" w:hAnsi="Times New Roman" w:cs="Times New Roman"/>
                <w:sz w:val="24"/>
                <w:szCs w:val="24"/>
              </w:rPr>
              <w:t>Размещение жилого дома, не предназначенного для раздела на квартиры;</w:t>
            </w:r>
          </w:p>
          <w:p w:rsidR="00AA7043" w:rsidRDefault="00AA7043">
            <w:pPr>
              <w:rPr>
                <w:rFonts w:ascii="Times New Roman" w:hAnsi="Times New Roman" w:cs="Times New Roman"/>
                <w:sz w:val="24"/>
                <w:szCs w:val="24"/>
              </w:rPr>
            </w:pPr>
            <w:r>
              <w:rPr>
                <w:rFonts w:ascii="Times New Roman" w:hAnsi="Times New Roman" w:cs="Times New Roman"/>
                <w:sz w:val="24"/>
                <w:szCs w:val="24"/>
              </w:rPr>
              <w:t>производство сельскохозяйственной продукции;</w:t>
            </w:r>
          </w:p>
          <w:p w:rsidR="00AA7043" w:rsidRDefault="00AA7043">
            <w:pPr>
              <w:rPr>
                <w:rFonts w:ascii="Times New Roman" w:hAnsi="Times New Roman" w:cs="Times New Roman"/>
                <w:sz w:val="24"/>
                <w:szCs w:val="24"/>
              </w:rPr>
            </w:pPr>
            <w:r>
              <w:rPr>
                <w:rFonts w:ascii="Times New Roman" w:hAnsi="Times New Roman" w:cs="Times New Roman"/>
                <w:sz w:val="24"/>
                <w:szCs w:val="24"/>
              </w:rPr>
              <w:t>размещение гаража и иных вспомогательных сооружений;</w:t>
            </w:r>
          </w:p>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сельскохозяйственных животных</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Блокированная жилая застройка (2.3.)</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Блокированные дома;</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гаражи и иные вспомогательные сооружения;</w:t>
            </w:r>
          </w:p>
          <w:p w:rsidR="00AA7043" w:rsidRDefault="00AA7043">
            <w:pPr>
              <w:widowControl w:val="0"/>
              <w:autoSpaceDE w:val="0"/>
              <w:autoSpaceDN w:val="0"/>
              <w:jc w:val="both"/>
              <w:rPr>
                <w:rFonts w:ascii="Times New Roman" w:hAnsi="Times New Roman" w:cs="Times New Roman"/>
                <w:sz w:val="24"/>
                <w:szCs w:val="24"/>
              </w:rPr>
            </w:pPr>
            <w:r>
              <w:rPr>
                <w:rFonts w:ascii="Times New Roman" w:eastAsia="Calibri" w:hAnsi="Times New Roman" w:cs="Times New Roman"/>
                <w:sz w:val="24"/>
                <w:szCs w:val="24"/>
              </w:rPr>
              <w:t>объекты для разведения декоративных и плодовых деревьев, овощей и ягодных культур</w:t>
            </w:r>
          </w:p>
        </w:tc>
      </w:tr>
      <w:tr w:rsidR="00AA7043" w:rsidTr="00AA7043">
        <w:tc>
          <w:tcPr>
            <w:tcW w:w="9070" w:type="dxa"/>
            <w:gridSpan w:val="3"/>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ind w:left="709"/>
              <w:jc w:val="center"/>
              <w:rPr>
                <w:rFonts w:ascii="Times New Roman" w:hAnsi="Times New Roman" w:cs="Times New Roman"/>
                <w:sz w:val="24"/>
                <w:szCs w:val="24"/>
              </w:rPr>
            </w:pPr>
            <w:r>
              <w:rPr>
                <w:rFonts w:ascii="Times New Roman" w:hAnsi="Times New Roman" w:cs="Times New Roman"/>
                <w:sz w:val="24"/>
                <w:szCs w:val="24"/>
              </w:rPr>
              <w:t>2. Условно разрешенные виды использования</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Малоэтажная многоквартирная жилая застройка (2.1.1.)</w:t>
            </w:r>
            <w:r>
              <w:rPr>
                <w:rFonts w:ascii="Times New Roman" w:eastAsia="Calibri" w:hAnsi="Times New Roman" w:cs="Times New Roman"/>
                <w:sz w:val="24"/>
                <w:szCs w:val="24"/>
              </w:rPr>
              <w:tab/>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разведение декоративных и плодовых деревьев, овощных и ягодных культур;</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размещение индивидуальных гаражей и иных вспомогательных сооружений;</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обустройство спортивных и детских площадок, площадок отдыха;</w:t>
            </w:r>
          </w:p>
          <w:p w:rsidR="00AA7043" w:rsidRDefault="00AA7043">
            <w:pPr>
              <w:widowControl w:val="0"/>
              <w:autoSpaceDE w:val="0"/>
              <w:autoSpaceDN w:val="0"/>
              <w:jc w:val="both"/>
              <w:rPr>
                <w:rFonts w:ascii="Times New Roman" w:hAnsi="Times New Roman" w:cs="Times New Roman"/>
                <w:sz w:val="24"/>
                <w:szCs w:val="24"/>
              </w:rPr>
            </w:pPr>
            <w:r>
              <w:rPr>
                <w:rFonts w:ascii="Times New Roman" w:eastAsia="Calibri"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Социальное обслуживание (3.2.)</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оказания гражданам социальной помощи;</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отделений почты и телеграфа;</w:t>
            </w:r>
          </w:p>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hAnsi="Times New Roman" w:cs="Times New Roman"/>
                <w:sz w:val="24"/>
                <w:szCs w:val="24"/>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jc w:val="both"/>
              <w:rPr>
                <w:rFonts w:ascii="Times New Roman" w:hAnsi="Times New Roman" w:cs="Times New Roman"/>
                <w:sz w:val="24"/>
                <w:szCs w:val="24"/>
              </w:rPr>
            </w:pPr>
            <w:r>
              <w:rPr>
                <w:rFonts w:ascii="Times New Roman" w:hAnsi="Times New Roman" w:cs="Times New Roman"/>
                <w:sz w:val="24"/>
                <w:szCs w:val="24"/>
              </w:rPr>
              <w:t>Размещение объектов, предназначенных для оказания гражданам амбулаторно-поликлинической медицинской помощи</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Культурное развитие (3.6)</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музеев;</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выставочные залы;</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художественные галереи;</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дома культуры;</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библиотеки;</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кинотеатры, кинозалы;</w:t>
            </w:r>
          </w:p>
          <w:p w:rsidR="00AA7043" w:rsidRDefault="00AA7043">
            <w:pPr>
              <w:widowControl w:val="0"/>
              <w:autoSpaceDE w:val="0"/>
              <w:autoSpaceDN w:val="0"/>
              <w:jc w:val="both"/>
              <w:rPr>
                <w:rFonts w:ascii="Times New Roman" w:hAnsi="Times New Roman" w:cs="Times New Roman"/>
                <w:sz w:val="24"/>
                <w:szCs w:val="24"/>
              </w:rPr>
            </w:pPr>
            <w:r>
              <w:rPr>
                <w:rFonts w:ascii="Times New Roman" w:eastAsia="Calibri" w:hAnsi="Times New Roman" w:cs="Times New Roman"/>
                <w:sz w:val="24"/>
                <w:szCs w:val="24"/>
              </w:rPr>
              <w:t>объекты для размещения цирков, зверинцев, зоопарков, океанариумов</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2.5.</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Религиозное использование (3.7)</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отправления религиозных обрядов;</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AA7043" w:rsidRDefault="00AA7043">
            <w:pPr>
              <w:widowControl w:val="0"/>
              <w:autoSpaceDE w:val="0"/>
              <w:autoSpaceDN w:val="0"/>
              <w:jc w:val="both"/>
              <w:rPr>
                <w:rFonts w:ascii="Times New Roman" w:hAnsi="Times New Roman" w:cs="Times New Roman"/>
                <w:sz w:val="24"/>
                <w:szCs w:val="24"/>
              </w:rPr>
            </w:pPr>
            <w:r>
              <w:rPr>
                <w:rFonts w:ascii="Times New Roman" w:eastAsia="Calibri" w:hAnsi="Times New Roman" w:cs="Times New Roman"/>
                <w:sz w:val="24"/>
                <w:szCs w:val="24"/>
              </w:rPr>
              <w:t>объекты для осуществления благотворительной и религиозной образовательной деятельности)</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Амбулаторное ветеринарное обслуживание (3.10.1)</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jc w:val="both"/>
              <w:rPr>
                <w:rFonts w:ascii="Times New Roman" w:hAnsi="Times New Roman" w:cs="Times New Roman"/>
                <w:sz w:val="24"/>
                <w:szCs w:val="24"/>
              </w:rPr>
            </w:pPr>
            <w:r>
              <w:rPr>
                <w:rFonts w:ascii="Times New Roman" w:hAnsi="Times New Roman" w:cs="Times New Roman"/>
                <w:sz w:val="24"/>
                <w:szCs w:val="24"/>
              </w:rPr>
              <w:t>Размещение объектов, предназначенных для оказания ветеринарных услуг без содержания животных</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Банковская и страховая деятельность (4.5)</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jc w:val="both"/>
              <w:rPr>
                <w:rFonts w:ascii="Times New Roman" w:hAnsi="Times New Roman" w:cs="Times New Roman"/>
                <w:sz w:val="24"/>
                <w:szCs w:val="24"/>
              </w:rPr>
            </w:pPr>
            <w:r>
              <w:rPr>
                <w:rFonts w:ascii="Times New Roman" w:hAnsi="Times New Roman" w:cs="Times New Roman"/>
                <w:sz w:val="24"/>
                <w:szCs w:val="24"/>
              </w:rPr>
              <w:t>Размещение объектов, предназначенных для размещения организаций, оказывающих банковские и страховые услуги</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Общественное питание (4.6)</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jc w:val="both"/>
              <w:rPr>
                <w:rFonts w:ascii="Times New Roman" w:hAnsi="Times New Roman" w:cs="Times New Roman"/>
                <w:sz w:val="24"/>
                <w:szCs w:val="24"/>
              </w:rPr>
            </w:pPr>
            <w:r>
              <w:rPr>
                <w:rFonts w:ascii="Times New Roman" w:hAnsi="Times New Roman" w:cs="Times New Roman"/>
                <w:sz w:val="24"/>
                <w:szCs w:val="24"/>
              </w:rPr>
              <w:t>Размещение объектов в целях устройства мест общественного питания (рестораны, кафе, столовые, закусочные, бары)</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Гостиничное обслуживание (4.7)</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jc w:val="both"/>
              <w:rPr>
                <w:rFonts w:ascii="Times New Roman" w:hAnsi="Times New Roman" w:cs="Times New Roman"/>
                <w:sz w:val="24"/>
                <w:szCs w:val="24"/>
              </w:rPr>
            </w:pPr>
            <w:r>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A7043" w:rsidTr="00AA7043">
        <w:tc>
          <w:tcPr>
            <w:tcW w:w="9070" w:type="dxa"/>
            <w:gridSpan w:val="3"/>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ind w:left="709"/>
              <w:jc w:val="center"/>
              <w:rPr>
                <w:rFonts w:ascii="Times New Roman" w:eastAsia="Calibri" w:hAnsi="Times New Roman" w:cs="Times New Roman"/>
                <w:sz w:val="24"/>
                <w:szCs w:val="24"/>
              </w:rPr>
            </w:pPr>
            <w:r>
              <w:rPr>
                <w:rFonts w:ascii="Times New Roman" w:eastAsia="Calibri" w:hAnsi="Times New Roman" w:cs="Times New Roman"/>
                <w:sz w:val="24"/>
                <w:szCs w:val="24"/>
              </w:rPr>
              <w:t>3.Вспомогательные виды разрешенного использования</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hAnsi="Times New Roman" w:cs="Times New Roman"/>
                <w:sz w:val="24"/>
                <w:szCs w:val="24"/>
              </w:rPr>
              <w:t>Объекты гаражного назначения (2.7.1.)</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Коммунальное обслуживание (3.1.)</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proofErr w:type="gramStart"/>
            <w:r>
              <w:rPr>
                <w:rFonts w:ascii="Times New Roman" w:hAnsi="Times New Roman" w:cs="Times New Roman"/>
                <w:sz w:val="24"/>
                <w:szCs w:val="24"/>
              </w:rPr>
              <w:t xml:space="preserve">Размещение объектов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Pr>
                <w:rFonts w:ascii="Times New Roman" w:hAnsi="Times New Roman" w:cs="Times New Roman"/>
                <w:sz w:val="24"/>
                <w:szCs w:val="24"/>
              </w:rPr>
              <w:lastRenderedPageBreak/>
              <w:t>обслуживания уборочной и аварийной техники, а также зданий или</w:t>
            </w:r>
            <w:proofErr w:type="gramEnd"/>
            <w:r>
              <w:rPr>
                <w:rFonts w:ascii="Times New Roman" w:hAnsi="Times New Roman" w:cs="Times New Roman"/>
                <w:sz w:val="24"/>
                <w:szCs w:val="24"/>
              </w:rPr>
              <w:t xml:space="preserve"> помещений, предназначенных для приема физических и юридических лиц в связи с предоставлением им коммунальных услуг)</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3.3.</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Бытовое обслуживание (3.3.)</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Размещение объектов,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Дошкольное, начальное и среднее общее образование (3.5.1)</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hAnsi="Times New Roman" w:cs="Times New Roman"/>
                <w:sz w:val="24"/>
                <w:szCs w:val="24"/>
              </w:rPr>
            </w:pPr>
            <w:proofErr w:type="gramStart"/>
            <w:r>
              <w:rPr>
                <w:rFonts w:ascii="Times New Roman" w:hAnsi="Times New Roman" w:cs="Times New Roman"/>
                <w:sz w:val="24"/>
                <w:szCs w:val="24"/>
              </w:rPr>
              <w:t>Размещение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Магазины (4.4)</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Размещение объектов, предназначенных для продажи товаров, торговая площадь которых составляет до 5000 кв. м</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Спорт (5.1)</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hAnsi="Times New Roman" w:cs="Times New Roman"/>
                <w:sz w:val="24"/>
                <w:szCs w:val="24"/>
              </w:rPr>
            </w:pPr>
            <w:r>
              <w:rPr>
                <w:rFonts w:ascii="Times New Roman" w:hAnsi="Times New Roman" w:cs="Times New Roman"/>
                <w:sz w:val="24"/>
                <w:szCs w:val="24"/>
              </w:rPr>
              <w:t>Размещение объектов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eastAsia="Calibri" w:hAnsi="Times New Roman" w:cs="Times New Roman"/>
                <w:sz w:val="24"/>
                <w:szCs w:val="24"/>
              </w:rPr>
              <w:t>размещение спортивных баз и лагерей</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Связь (6.8)</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r:id="rId16" w:anchor="Par644" w:history="1">
              <w:r>
                <w:rPr>
                  <w:rStyle w:val="a9"/>
                  <w:color w:val="auto"/>
                  <w:sz w:val="24"/>
                  <w:szCs w:val="24"/>
                </w:rPr>
                <w:t>строкой 3.</w:t>
              </w:r>
            </w:hyperlink>
            <w:r>
              <w:rPr>
                <w:rFonts w:ascii="Times New Roman" w:hAnsi="Times New Roman" w:cs="Times New Roman"/>
                <w:sz w:val="24"/>
                <w:szCs w:val="24"/>
              </w:rPr>
              <w:t>2 настоящей таблицы)</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3.8.</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Автомобильные дороги;</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пешеходные тротуары;</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пешеходные переходы;</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защитные дорожные сооружения;</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элементы обустройства автомобильных дорог;</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искусственные дорожные сооружения;</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развязки, мосты, эстакады, путепроводы, тоннели;</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транспортно-пересадочные узлы;</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парки;</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скверы;</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площади;</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бульвары;</w:t>
            </w:r>
          </w:p>
          <w:p w:rsidR="00AA7043" w:rsidRDefault="00AA7043">
            <w:pPr>
              <w:rPr>
                <w:rFonts w:ascii="Times New Roman" w:eastAsia="Calibri" w:hAnsi="Times New Roman" w:cs="Times New Roman"/>
                <w:sz w:val="24"/>
                <w:szCs w:val="24"/>
              </w:rPr>
            </w:pPr>
            <w:r>
              <w:rPr>
                <w:rFonts w:ascii="Times New Roman" w:eastAsia="Calibri" w:hAnsi="Times New Roman" w:cs="Times New Roman"/>
                <w:sz w:val="24"/>
                <w:szCs w:val="24"/>
              </w:rPr>
              <w:t>набережные;</w:t>
            </w:r>
          </w:p>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eastAsia="Calibri" w:hAnsi="Times New Roman" w:cs="Times New Roman"/>
                <w:sz w:val="24"/>
                <w:szCs w:val="24"/>
              </w:rPr>
              <w:t>другие объекты, постоянно открытые для посещения без взимания платы</w:t>
            </w:r>
          </w:p>
        </w:tc>
      </w:tr>
      <w:tr w:rsidR="00AA7043" w:rsidTr="00AA7043">
        <w:tc>
          <w:tcPr>
            <w:tcW w:w="680" w:type="dxa"/>
            <w:tcBorders>
              <w:top w:val="single" w:sz="4" w:space="0" w:color="auto"/>
              <w:left w:val="single" w:sz="4" w:space="0" w:color="auto"/>
              <w:bottom w:val="single" w:sz="4" w:space="0" w:color="auto"/>
              <w:right w:val="single" w:sz="4" w:space="0" w:color="auto"/>
            </w:tcBorders>
            <w:hideMark/>
          </w:tcPr>
          <w:p w:rsidR="00AA7043" w:rsidRDefault="00AA70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2551" w:type="dxa"/>
            <w:tcBorders>
              <w:top w:val="single" w:sz="4" w:space="0" w:color="auto"/>
              <w:left w:val="single" w:sz="4" w:space="0" w:color="auto"/>
              <w:bottom w:val="single" w:sz="4" w:space="0" w:color="auto"/>
              <w:right w:val="single" w:sz="4" w:space="0" w:color="auto"/>
            </w:tcBorders>
            <w:hideMark/>
          </w:tcPr>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Ведение огородничества (13.1)</w:t>
            </w:r>
          </w:p>
        </w:tc>
        <w:tc>
          <w:tcPr>
            <w:tcW w:w="5839" w:type="dxa"/>
            <w:tcBorders>
              <w:top w:val="single" w:sz="4" w:space="0" w:color="auto"/>
              <w:left w:val="single" w:sz="4" w:space="0" w:color="auto"/>
              <w:bottom w:val="single" w:sz="4" w:space="0" w:color="auto"/>
              <w:right w:val="single" w:sz="4" w:space="0" w:color="auto"/>
            </w:tcBorders>
            <w:hideMark/>
          </w:tcPr>
          <w:p w:rsidR="00AA7043" w:rsidRDefault="00AA7043">
            <w:pPr>
              <w:rPr>
                <w:rFonts w:ascii="Times New Roman" w:hAnsi="Times New Roman" w:cs="Times New Roman"/>
                <w:sz w:val="24"/>
                <w:szCs w:val="24"/>
              </w:rPr>
            </w:pPr>
            <w:r>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AA7043" w:rsidRDefault="00AA7043">
            <w:pPr>
              <w:widowControl w:val="0"/>
              <w:autoSpaceDE w:val="0"/>
              <w:autoSpaceDN w:val="0"/>
              <w:adjustRightInd w:val="0"/>
              <w:jc w:val="both"/>
              <w:rPr>
                <w:rFonts w:ascii="Times New Roman" w:hAnsi="Times New Roman" w:cs="Times New Roman"/>
                <w:sz w:val="24"/>
                <w:szCs w:val="24"/>
              </w:rPr>
            </w:pPr>
            <w:r>
              <w:rPr>
                <w:rFonts w:ascii="Times New Roman" w:eastAsia="Calibri"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AA7043" w:rsidRDefault="00AA7043" w:rsidP="00AA7043">
      <w:pPr>
        <w:rPr>
          <w:rFonts w:ascii="Times New Roman" w:hAnsi="Times New Roman" w:cs="Times New Roman"/>
          <w:sz w:val="24"/>
          <w:szCs w:val="24"/>
        </w:rPr>
      </w:pPr>
    </w:p>
    <w:p w:rsidR="00AA7043" w:rsidRDefault="00AA7043" w:rsidP="00AA7043">
      <w:pPr>
        <w:pStyle w:val="aa"/>
        <w:numPr>
          <w:ilvl w:val="0"/>
          <w:numId w:val="1"/>
        </w:numPr>
        <w:spacing w:after="0" w:line="240" w:lineRule="auto"/>
        <w:ind w:left="0" w:firstLine="0"/>
        <w:rPr>
          <w:rFonts w:eastAsia="Calibri"/>
          <w:sz w:val="24"/>
          <w:szCs w:val="24"/>
        </w:rPr>
      </w:pPr>
      <w:r>
        <w:rPr>
          <w:rFonts w:eastAsia="Calibri"/>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A7043" w:rsidRDefault="00AA7043" w:rsidP="00AA7043">
      <w:pPr>
        <w:pStyle w:val="aa"/>
        <w:spacing w:after="0" w:line="240" w:lineRule="auto"/>
        <w:ind w:left="0"/>
        <w:rPr>
          <w:rFonts w:eastAsia="Calibri"/>
          <w:sz w:val="24"/>
          <w:szCs w:val="24"/>
        </w:rPr>
      </w:pPr>
      <w:r>
        <w:rPr>
          <w:rFonts w:eastAsia="Calibri"/>
          <w:sz w:val="24"/>
          <w:szCs w:val="24"/>
        </w:rPr>
        <w:t xml:space="preserve">         1) предельные размеры земельных участков с видом разрешенного использования «для индивидуального жилищного строительства»: минимальный - 0,06 га, максимальный – 0,15 га;</w:t>
      </w:r>
    </w:p>
    <w:p w:rsidR="00AA7043" w:rsidRDefault="00AA7043" w:rsidP="00AA7043">
      <w:pPr>
        <w:pStyle w:val="aa"/>
        <w:spacing w:after="0" w:line="240" w:lineRule="auto"/>
        <w:ind w:left="0"/>
        <w:rPr>
          <w:rFonts w:eastAsia="Calibri"/>
          <w:sz w:val="24"/>
          <w:szCs w:val="24"/>
        </w:rPr>
      </w:pPr>
      <w:r>
        <w:rPr>
          <w:rFonts w:eastAsia="Calibri"/>
          <w:sz w:val="24"/>
          <w:szCs w:val="24"/>
        </w:rPr>
        <w:t xml:space="preserve">         предельные размеры земельных участков с видом разрешенного использования «для ведения личного подсобного хозяйства, блокированная жилая застройка»: минимальный - 0,08 га, максимальный – 0,50 га;</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2) предельный минимальный размер земельного участка с видом разрешенного использования "коммунальное обслуживание" - 0,001 га;</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предельный минимальный размер земельного участка с видом разрешенного использования " малоэтажная многоквартирная жилая застройка " - 0,2 га;</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 малоэтажная многоквартирная жилая застройка " – до 4 этажей, включая </w:t>
      </w:r>
      <w:proofErr w:type="gramStart"/>
      <w:r>
        <w:rPr>
          <w:rFonts w:ascii="Times New Roman" w:eastAsia="Calibri" w:hAnsi="Times New Roman" w:cs="Times New Roman"/>
          <w:sz w:val="24"/>
          <w:szCs w:val="24"/>
        </w:rPr>
        <w:t>мансардный</w:t>
      </w:r>
      <w:proofErr w:type="gramEnd"/>
      <w:r>
        <w:rPr>
          <w:rFonts w:ascii="Times New Roman" w:eastAsia="Calibri" w:hAnsi="Times New Roman" w:cs="Times New Roman"/>
          <w:sz w:val="24"/>
          <w:szCs w:val="24"/>
        </w:rPr>
        <w:t>;</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AA7043" w:rsidRDefault="00AA7043" w:rsidP="00AA7043">
      <w:pPr>
        <w:ind w:firstLine="54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roofErr w:type="gramEnd"/>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AA7043" w:rsidRDefault="00AA7043" w:rsidP="00AA7043">
      <w:pPr>
        <w:ind w:firstLine="54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6) предельное минимальное количество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 для стоянок индивидуальных транспортных средств:</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-место на 60 кв. метров общей площади;</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100 кв. метров общей площади;</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100 кв. метров общей площади;</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 на 100 мест;</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 на 100 мест или единовременных посетителей;</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15 обучающихся;</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 пост;</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 xml:space="preserve">-место на 105 кв. метров общей площади квартиры, но не менее 0,5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 квартиру, в том числе не менее 15% открытых гостевых площадок;</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lastRenderedPageBreak/>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rsidR="00AA7043" w:rsidRDefault="00AA7043" w:rsidP="00AA7043">
      <w:pPr>
        <w:ind w:firstLine="540"/>
        <w:rPr>
          <w:rFonts w:ascii="Times New Roman" w:eastAsia="Calibri" w:hAnsi="Times New Roman" w:cs="Times New Roman"/>
          <w:sz w:val="24"/>
          <w:szCs w:val="24"/>
        </w:rPr>
      </w:pPr>
      <w:r>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A7043" w:rsidRDefault="00AA7043" w:rsidP="00373997">
      <w:pPr>
        <w:tabs>
          <w:tab w:val="left" w:pos="3782"/>
        </w:tabs>
      </w:pPr>
    </w:p>
    <w:p w:rsidR="00373997" w:rsidRPr="00373997" w:rsidRDefault="00373997" w:rsidP="00373997">
      <w:pPr>
        <w:tabs>
          <w:tab w:val="left" w:pos="3782"/>
        </w:tabs>
      </w:pPr>
      <w:r>
        <w:tab/>
      </w:r>
    </w:p>
    <w:sectPr w:rsidR="00373997" w:rsidRPr="003739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CB3" w:rsidRDefault="007E2CB3" w:rsidP="00373997">
      <w:pPr>
        <w:spacing w:after="0" w:line="240" w:lineRule="auto"/>
      </w:pPr>
      <w:r>
        <w:separator/>
      </w:r>
    </w:p>
  </w:endnote>
  <w:endnote w:type="continuationSeparator" w:id="0">
    <w:p w:rsidR="007E2CB3" w:rsidRDefault="007E2CB3"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CB3" w:rsidRDefault="007E2CB3" w:rsidP="00373997">
      <w:pPr>
        <w:spacing w:after="0" w:line="240" w:lineRule="auto"/>
      </w:pPr>
      <w:r>
        <w:separator/>
      </w:r>
    </w:p>
  </w:footnote>
  <w:footnote w:type="continuationSeparator" w:id="0">
    <w:p w:rsidR="007E2CB3" w:rsidRDefault="007E2CB3"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7776"/>
    <w:rsid w:val="0016009E"/>
    <w:rsid w:val="0016253F"/>
    <w:rsid w:val="0016493E"/>
    <w:rsid w:val="0018103A"/>
    <w:rsid w:val="001838F3"/>
    <w:rsid w:val="00191A9B"/>
    <w:rsid w:val="00194385"/>
    <w:rsid w:val="00196A54"/>
    <w:rsid w:val="001A571B"/>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60ADA"/>
    <w:rsid w:val="00372122"/>
    <w:rsid w:val="00373997"/>
    <w:rsid w:val="003747BB"/>
    <w:rsid w:val="0038128F"/>
    <w:rsid w:val="00396CF3"/>
    <w:rsid w:val="003A1F75"/>
    <w:rsid w:val="003A6D45"/>
    <w:rsid w:val="003B299A"/>
    <w:rsid w:val="003B6718"/>
    <w:rsid w:val="003C105A"/>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126BC"/>
    <w:rsid w:val="00513A3A"/>
    <w:rsid w:val="00515F3E"/>
    <w:rsid w:val="005161EB"/>
    <w:rsid w:val="00516B34"/>
    <w:rsid w:val="0052127F"/>
    <w:rsid w:val="005217CC"/>
    <w:rsid w:val="00521820"/>
    <w:rsid w:val="00525B5C"/>
    <w:rsid w:val="00530C25"/>
    <w:rsid w:val="0053243C"/>
    <w:rsid w:val="00533AA1"/>
    <w:rsid w:val="0055610A"/>
    <w:rsid w:val="00563395"/>
    <w:rsid w:val="005645F3"/>
    <w:rsid w:val="0056727D"/>
    <w:rsid w:val="00583013"/>
    <w:rsid w:val="00583C42"/>
    <w:rsid w:val="00590A6D"/>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A04E3"/>
    <w:rsid w:val="009A16B2"/>
    <w:rsid w:val="009B2F72"/>
    <w:rsid w:val="009B799A"/>
    <w:rsid w:val="009B7A33"/>
    <w:rsid w:val="009C0D0E"/>
    <w:rsid w:val="009C3FBC"/>
    <w:rsid w:val="009C4344"/>
    <w:rsid w:val="009D09C8"/>
    <w:rsid w:val="009D3C46"/>
    <w:rsid w:val="009E3853"/>
    <w:rsid w:val="009F70D4"/>
    <w:rsid w:val="00A102C5"/>
    <w:rsid w:val="00A12BD0"/>
    <w:rsid w:val="00A166DD"/>
    <w:rsid w:val="00A16E0E"/>
    <w:rsid w:val="00A2780B"/>
    <w:rsid w:val="00A27C86"/>
    <w:rsid w:val="00A27DF5"/>
    <w:rsid w:val="00A3078C"/>
    <w:rsid w:val="00A34424"/>
    <w:rsid w:val="00A34561"/>
    <w:rsid w:val="00A40AEC"/>
    <w:rsid w:val="00A43D99"/>
    <w:rsid w:val="00A44764"/>
    <w:rsid w:val="00A4615E"/>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45421"/>
    <w:rsid w:val="00B51D9F"/>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B121E"/>
    <w:rsid w:val="00CB2162"/>
    <w:rsid w:val="00CB3037"/>
    <w:rsid w:val="00CB40E0"/>
    <w:rsid w:val="00CC1947"/>
    <w:rsid w:val="00CC3916"/>
    <w:rsid w:val="00CC3E10"/>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99E"/>
    <w:rsid w:val="00D447FE"/>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semiHidden/>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semiHidden/>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semiHidden/>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semiHidden/>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33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Z:\&#1054;&#1041;&#1065;&#1048;&#1048;%20&#1044;&#1054;&#1050;&#1059;&#1052;&#1045;&#1053;&#1058;&#1067;\&#1040;&#1083;&#1077;&#1074;&#1090;&#1080;&#1085;&#1072;\&#1053;&#1054;&#1042;&#1067;&#1045;%20&#1055;&#1047;&#1047;\&#1050;&#1086;&#1082;&#1086;&#1096;&#1080;&#1085;&#1089;&#1082;&#1080;&#1081;%20&#1091;&#1090;&#1074;\&#1056;&#1077;&#1076;&#1072;&#1082;&#1090;_&#1055;&#1088;&#1086;&#1077;&#1082;&#1090;_&#1055;&#1047;&#1047;%20&#1050;&#1086;&#1082;&#1086;&#1096;&#1080;&#1085;&#1089;&#1082;&#1080;&#1081;.doc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consultantplus://offline/ref=07A83F80D3020FE70BB3920E3B8E38D3D27CF026976ACD306462C127CFCFAF7952ABD4520850A4D6F8X1E"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07A83F80D3020FE70BB3920E3B8E38D3D27CF026976ACD306462C127CFCFAF7952ABD4520850A4D1F8X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10</Pages>
  <Words>2200</Words>
  <Characters>12542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7</cp:revision>
  <dcterms:created xsi:type="dcterms:W3CDTF">2019-04-22T07:16:00Z</dcterms:created>
  <dcterms:modified xsi:type="dcterms:W3CDTF">2019-05-08T04:23:00Z</dcterms:modified>
</cp:coreProperties>
</file>