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9360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79394F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79394F">
              <w:t>д</w:t>
            </w:r>
            <w:r w:rsidR="0079394F" w:rsidRPr="0079394F">
              <w:t>епартаменту инвестиций, потребительского рынка, инноваций и предпринимательства мэрии города Новосибирска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79394F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79394F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6758E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79394F">
        <w:t>департаменту инвестиций, потребительского рынка, инноваций и предпринимательства мэрии города Новосибирска в</w:t>
      </w:r>
      <w:r w:rsidR="004B04AD" w:rsidRPr="00977C94">
        <w:t xml:space="preserve"> </w:t>
      </w:r>
      <w:r w:rsidR="0026758E">
        <w:t xml:space="preserve">разрешение </w:t>
      </w:r>
      <w:r w:rsidR="0079394F" w:rsidRPr="0079394F">
        <w:t xml:space="preserve">на условно разрешенный вид использования земельного участка с кадастровым номером 54:35:071760:561 площадью 61206 кв. м по адресу: Российская Федерация, Новосибирская область, город Новосибирск, </w:t>
      </w:r>
      <w:proofErr w:type="spellStart"/>
      <w:r w:rsidR="0079394F" w:rsidRPr="0079394F">
        <w:t>Гусинобродское</w:t>
      </w:r>
      <w:proofErr w:type="spellEnd"/>
      <w:r w:rsidR="0079394F" w:rsidRPr="0079394F">
        <w:t xml:space="preserve"> шоссе, </w:t>
      </w:r>
      <w:proofErr w:type="spellStart"/>
      <w:r w:rsidR="0079394F" w:rsidRPr="0079394F">
        <w:t>з</w:t>
      </w:r>
      <w:proofErr w:type="spellEnd"/>
      <w:r w:rsidR="0079394F" w:rsidRPr="0079394F">
        <w:t>/у 84а и объектов капитального строительства (зона отдыха и оздоровления (Р-3)) – «ритуальная деятельность (12.1) – кладбища, крематории и места захоронения; стены-колумбарии; административно-хозяйственные здания».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9360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394F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360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402AB-6DBA-486E-9CBC-62037640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28</TotalTime>
  <Pages>1</Pages>
  <Words>223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18</cp:revision>
  <cp:lastPrinted>2020-02-25T03:17:00Z</cp:lastPrinted>
  <dcterms:created xsi:type="dcterms:W3CDTF">2023-05-10T04:37:00Z</dcterms:created>
  <dcterms:modified xsi:type="dcterms:W3CDTF">2023-08-16T03:58:00Z</dcterms:modified>
</cp:coreProperties>
</file>