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F11" w:rsidRDefault="0056578C" w:rsidP="00660F11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75C42" w:rsidRPr="00660F11" w:rsidRDefault="0056578C" w:rsidP="00660F11">
      <w:pPr>
        <w:spacing w:after="0"/>
        <w:ind w:right="284"/>
      </w:pPr>
      <w:r w:rsidRPr="00660F11">
        <w:rPr>
          <w:rFonts w:ascii="Times New Roman" w:hAnsi="Times New Roman"/>
          <w:b/>
          <w:sz w:val="24"/>
          <w:szCs w:val="24"/>
          <w:u w:val="single"/>
        </w:rPr>
        <w:t>1.11.</w:t>
      </w:r>
      <w:r w:rsidR="00660F11" w:rsidRPr="00660F11">
        <w:rPr>
          <w:rFonts w:ascii="Times New Roman" w:hAnsi="Times New Roman"/>
          <w:b/>
          <w:sz w:val="24"/>
          <w:szCs w:val="24"/>
          <w:u w:val="single"/>
        </w:rPr>
        <w:t xml:space="preserve"> ООО «Прогресс. Специализированный застройщик»</w:t>
      </w:r>
    </w:p>
    <w:p w:rsidR="00F75C42" w:rsidRPr="00660F11" w:rsidRDefault="0056578C" w:rsidP="00660F11">
      <w:pPr>
        <w:spacing w:after="0"/>
        <w:rPr>
          <w:sz w:val="20"/>
          <w:szCs w:val="20"/>
        </w:rPr>
      </w:pPr>
      <w:r w:rsidRPr="00660F11">
        <w:rPr>
          <w:rFonts w:ascii="Times New Roman" w:hAnsi="Times New Roman"/>
          <w:b/>
          <w:sz w:val="20"/>
          <w:szCs w:val="20"/>
        </w:rPr>
        <w:t>Земельный участок:</w:t>
      </w:r>
    </w:p>
    <w:p w:rsidR="00F75C42" w:rsidRPr="00660F11" w:rsidRDefault="0056578C" w:rsidP="00660F11">
      <w:pPr>
        <w:spacing w:after="0"/>
        <w:rPr>
          <w:sz w:val="20"/>
          <w:szCs w:val="20"/>
        </w:rPr>
      </w:pPr>
      <w:r w:rsidRPr="00660F11">
        <w:rPr>
          <w:rFonts w:ascii="Times New Roman" w:hAnsi="Times New Roman"/>
          <w:sz w:val="20"/>
          <w:szCs w:val="20"/>
        </w:rPr>
        <w:t xml:space="preserve">кадастровый номер </w:t>
      </w:r>
      <w:r w:rsidRPr="00660F11">
        <w:rPr>
          <w:rFonts w:ascii="Times New Roman" w:hAnsi="Times New Roman"/>
          <w:b/>
          <w:sz w:val="20"/>
          <w:szCs w:val="20"/>
        </w:rPr>
        <w:t>54:35:061400:18</w:t>
      </w:r>
      <w:r w:rsidRPr="00660F11">
        <w:rPr>
          <w:rFonts w:ascii="Times New Roman" w:hAnsi="Times New Roman"/>
          <w:sz w:val="20"/>
          <w:szCs w:val="20"/>
        </w:rPr>
        <w:t>;</w:t>
      </w:r>
      <w:r w:rsidR="00660F11" w:rsidRPr="00660F11">
        <w:rPr>
          <w:rFonts w:ascii="Times New Roman" w:hAnsi="Times New Roman"/>
          <w:sz w:val="20"/>
          <w:szCs w:val="20"/>
        </w:rPr>
        <w:t xml:space="preserve">        </w:t>
      </w:r>
      <w:r w:rsidR="00660F11" w:rsidRPr="00660F11">
        <w:rPr>
          <w:rFonts w:ascii="Times New Roman" w:hAnsi="Times New Roman"/>
          <w:b/>
          <w:sz w:val="20"/>
          <w:szCs w:val="20"/>
        </w:rPr>
        <w:t>54:35:061400:283;</w:t>
      </w:r>
    </w:p>
    <w:p w:rsidR="00F75C42" w:rsidRPr="00660F11" w:rsidRDefault="0056578C" w:rsidP="00660F11">
      <w:pPr>
        <w:spacing w:after="0"/>
        <w:rPr>
          <w:rFonts w:ascii="Times New Roman" w:hAnsi="Times New Roman"/>
          <w:sz w:val="20"/>
          <w:szCs w:val="20"/>
        </w:rPr>
      </w:pPr>
      <w:r w:rsidRPr="00660F11">
        <w:rPr>
          <w:rFonts w:ascii="Times New Roman" w:hAnsi="Times New Roman"/>
          <w:sz w:val="20"/>
          <w:szCs w:val="20"/>
        </w:rPr>
        <w:t>местоположение:</w:t>
      </w:r>
      <w:r w:rsidRPr="00660F11">
        <w:rPr>
          <w:rFonts w:ascii="Times New Roman" w:hAnsi="Times New Roman"/>
          <w:b/>
          <w:sz w:val="20"/>
          <w:szCs w:val="20"/>
        </w:rPr>
        <w:t xml:space="preserve"> </w:t>
      </w:r>
      <w:r w:rsidR="00DB7944">
        <w:rPr>
          <w:rFonts w:ascii="Times New Roman" w:hAnsi="Times New Roman"/>
          <w:sz w:val="20"/>
          <w:szCs w:val="20"/>
        </w:rPr>
        <w:t xml:space="preserve">Российская Федерация, </w:t>
      </w:r>
      <w:r w:rsidRPr="00660F11">
        <w:rPr>
          <w:rFonts w:ascii="Times New Roman" w:hAnsi="Times New Roman"/>
          <w:sz w:val="20"/>
          <w:szCs w:val="20"/>
        </w:rPr>
        <w:t xml:space="preserve">обл. Новосибирская, г. Новосибирск, </w:t>
      </w:r>
      <w:r w:rsidR="00DB7944" w:rsidRPr="00DB7944">
        <w:rPr>
          <w:rFonts w:ascii="Times New Roman" w:hAnsi="Times New Roman"/>
          <w:b/>
          <w:sz w:val="20"/>
          <w:szCs w:val="20"/>
        </w:rPr>
        <w:t>Ленинский район</w:t>
      </w:r>
      <w:r w:rsidR="00DB7944">
        <w:rPr>
          <w:rFonts w:ascii="Times New Roman" w:hAnsi="Times New Roman"/>
          <w:sz w:val="20"/>
          <w:szCs w:val="20"/>
        </w:rPr>
        <w:t xml:space="preserve">, </w:t>
      </w:r>
      <w:r w:rsidRPr="00660F11">
        <w:rPr>
          <w:rFonts w:ascii="Times New Roman" w:hAnsi="Times New Roman"/>
          <w:sz w:val="20"/>
          <w:szCs w:val="20"/>
        </w:rPr>
        <w:t xml:space="preserve">ул. </w:t>
      </w:r>
      <w:proofErr w:type="gramStart"/>
      <w:r w:rsidRPr="00660F11">
        <w:rPr>
          <w:rFonts w:ascii="Times New Roman" w:hAnsi="Times New Roman"/>
          <w:sz w:val="20"/>
          <w:szCs w:val="20"/>
        </w:rPr>
        <w:t>Попова;</w:t>
      </w:r>
      <w:r w:rsidR="00660F11" w:rsidRPr="00660F11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="00660F11" w:rsidRPr="00660F11">
        <w:rPr>
          <w:rFonts w:ascii="Times New Roman" w:hAnsi="Times New Roman"/>
          <w:sz w:val="20"/>
          <w:szCs w:val="20"/>
        </w:rPr>
        <w:t>проезд Энергетиков, з/у 19;</w:t>
      </w:r>
    </w:p>
    <w:p w:rsidR="00F75C42" w:rsidRPr="00660F11" w:rsidRDefault="0056578C">
      <w:pPr>
        <w:spacing w:after="0"/>
        <w:rPr>
          <w:rFonts w:ascii="Times New Roman" w:hAnsi="Times New Roman"/>
          <w:sz w:val="20"/>
          <w:szCs w:val="20"/>
        </w:rPr>
      </w:pPr>
      <w:r w:rsidRPr="00660F11">
        <w:rPr>
          <w:rFonts w:ascii="Times New Roman" w:hAnsi="Times New Roman"/>
          <w:sz w:val="20"/>
          <w:szCs w:val="20"/>
        </w:rPr>
        <w:t>площадь 14258 кв.м.</w:t>
      </w:r>
      <w:r w:rsidR="00DB7944">
        <w:rPr>
          <w:rFonts w:ascii="Times New Roman" w:hAnsi="Times New Roman"/>
          <w:sz w:val="20"/>
          <w:szCs w:val="20"/>
        </w:rPr>
        <w:t xml:space="preserve">,    </w:t>
      </w:r>
      <w:r w:rsidR="00DB7944" w:rsidRPr="00DB7944">
        <w:rPr>
          <w:rFonts w:ascii="Times New Roman" w:hAnsi="Times New Roman"/>
          <w:sz w:val="20"/>
          <w:szCs w:val="20"/>
        </w:rPr>
        <w:t>6852</w:t>
      </w:r>
      <w:r w:rsidR="00DB7944">
        <w:rPr>
          <w:rFonts w:ascii="Times New Roman" w:hAnsi="Times New Roman"/>
          <w:sz w:val="20"/>
          <w:szCs w:val="20"/>
        </w:rPr>
        <w:t xml:space="preserve"> кв.м.</w:t>
      </w:r>
      <w:r w:rsidRPr="00660F11">
        <w:rPr>
          <w:rFonts w:ascii="Times New Roman" w:hAnsi="Times New Roman"/>
          <w:sz w:val="20"/>
          <w:szCs w:val="20"/>
        </w:rPr>
        <w:t>;</w:t>
      </w:r>
    </w:p>
    <w:p w:rsidR="00F75C42" w:rsidRPr="00660F11" w:rsidRDefault="0056578C">
      <w:pPr>
        <w:spacing w:after="0"/>
        <w:rPr>
          <w:sz w:val="20"/>
          <w:szCs w:val="20"/>
        </w:rPr>
      </w:pPr>
      <w:r w:rsidRPr="00660F11">
        <w:rPr>
          <w:rFonts w:ascii="Times New Roman" w:hAnsi="Times New Roman"/>
          <w:sz w:val="20"/>
          <w:szCs w:val="20"/>
        </w:rPr>
        <w:t>(планшет 743, 818).</w:t>
      </w:r>
    </w:p>
    <w:p w:rsidR="00F75C42" w:rsidRPr="00660F11" w:rsidRDefault="0056578C">
      <w:pPr>
        <w:spacing w:after="0"/>
        <w:rPr>
          <w:sz w:val="20"/>
          <w:szCs w:val="20"/>
        </w:rPr>
      </w:pPr>
      <w:r w:rsidRPr="00660F11">
        <w:rPr>
          <w:rFonts w:ascii="Times New Roman" w:hAnsi="Times New Roman"/>
          <w:b/>
          <w:sz w:val="20"/>
          <w:szCs w:val="20"/>
        </w:rPr>
        <w:t xml:space="preserve">Зонирование: </w:t>
      </w:r>
      <w:r w:rsidRPr="00660F11">
        <w:rPr>
          <w:rFonts w:ascii="Times New Roman" w:hAnsi="Times New Roman"/>
          <w:sz w:val="20"/>
          <w:szCs w:val="20"/>
        </w:rPr>
        <w:t>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</w:t>
      </w:r>
    </w:p>
    <w:p w:rsidR="00660F11" w:rsidRPr="00660F11" w:rsidRDefault="0056578C">
      <w:pPr>
        <w:spacing w:after="0"/>
        <w:rPr>
          <w:rFonts w:ascii="Times New Roman" w:hAnsi="Times New Roman"/>
          <w:b/>
          <w:sz w:val="20"/>
          <w:szCs w:val="20"/>
        </w:rPr>
      </w:pPr>
      <w:r w:rsidRPr="00660F11">
        <w:rPr>
          <w:rFonts w:ascii="Times New Roman" w:hAnsi="Times New Roman"/>
          <w:b/>
          <w:sz w:val="20"/>
          <w:szCs w:val="20"/>
        </w:rPr>
        <w:t xml:space="preserve">Заявленные требования: </w:t>
      </w:r>
    </w:p>
    <w:p w:rsidR="00F75C42" w:rsidRPr="00660F11" w:rsidRDefault="00660F11">
      <w:pPr>
        <w:spacing w:after="0"/>
        <w:rPr>
          <w:rFonts w:ascii="Times New Roman" w:hAnsi="Times New Roman"/>
          <w:i/>
          <w:sz w:val="20"/>
          <w:szCs w:val="20"/>
          <w:u w:val="single"/>
        </w:rPr>
      </w:pPr>
      <w:r w:rsidRPr="00660F11">
        <w:rPr>
          <w:rFonts w:ascii="Times New Roman" w:hAnsi="Times New Roman"/>
          <w:i/>
          <w:sz w:val="20"/>
          <w:szCs w:val="20"/>
          <w:u w:val="single"/>
        </w:rPr>
        <w:t xml:space="preserve">для земельного участка с кадастровым номером </w:t>
      </w:r>
      <w:r w:rsidRPr="00660F11">
        <w:rPr>
          <w:rFonts w:ascii="Times New Roman" w:hAnsi="Times New Roman"/>
          <w:b/>
          <w:i/>
          <w:sz w:val="20"/>
          <w:szCs w:val="20"/>
          <w:u w:val="single"/>
        </w:rPr>
        <w:t>54:35:061400:18</w:t>
      </w:r>
      <w:r w:rsidRPr="00660F11">
        <w:rPr>
          <w:rFonts w:ascii="Times New Roman" w:hAnsi="Times New Roman"/>
          <w:i/>
          <w:sz w:val="20"/>
          <w:szCs w:val="20"/>
          <w:u w:val="single"/>
        </w:rPr>
        <w:t xml:space="preserve"> </w:t>
      </w:r>
      <w:r w:rsidR="0056578C" w:rsidRPr="00660F11">
        <w:rPr>
          <w:rFonts w:ascii="Times New Roman" w:hAnsi="Times New Roman"/>
          <w:i/>
          <w:sz w:val="20"/>
          <w:szCs w:val="20"/>
          <w:u w:val="single"/>
        </w:rPr>
        <w:t>в части:</w:t>
      </w:r>
    </w:p>
    <w:p w:rsidR="00F75C42" w:rsidRPr="00660F11" w:rsidRDefault="0056578C" w:rsidP="00660F11">
      <w:pPr>
        <w:spacing w:after="0"/>
        <w:ind w:firstLine="709"/>
        <w:rPr>
          <w:sz w:val="20"/>
          <w:szCs w:val="20"/>
        </w:rPr>
      </w:pPr>
      <w:r w:rsidRPr="00660F11">
        <w:rPr>
          <w:rFonts w:ascii="Times New Roman" w:hAnsi="Times New Roman"/>
          <w:i/>
          <w:sz w:val="20"/>
          <w:szCs w:val="20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3 м до 0 м со стороны земельного участка с кадастровым номером 54:35:061400:283;</w:t>
      </w:r>
    </w:p>
    <w:p w:rsidR="00F75C42" w:rsidRPr="00660F11" w:rsidRDefault="0056578C" w:rsidP="00660F11">
      <w:pPr>
        <w:spacing w:after="0"/>
        <w:ind w:firstLine="709"/>
        <w:rPr>
          <w:sz w:val="20"/>
          <w:szCs w:val="20"/>
        </w:rPr>
      </w:pPr>
      <w:r w:rsidRPr="00660F11">
        <w:rPr>
          <w:rFonts w:ascii="Times New Roman" w:hAnsi="Times New Roman"/>
          <w:i/>
          <w:sz w:val="20"/>
          <w:szCs w:val="20"/>
        </w:rPr>
        <w:t>увеличения предельного максимального количества надземных этажей зданий, строений, сооружений с 30 этажей до 32 этажей;</w:t>
      </w:r>
    </w:p>
    <w:p w:rsidR="00660F11" w:rsidRPr="00660F11" w:rsidRDefault="0056578C" w:rsidP="00660F11">
      <w:pPr>
        <w:spacing w:after="0"/>
        <w:ind w:firstLine="709"/>
        <w:rPr>
          <w:rFonts w:ascii="Times New Roman" w:hAnsi="Times New Roman"/>
          <w:i/>
          <w:sz w:val="20"/>
          <w:szCs w:val="20"/>
        </w:rPr>
      </w:pPr>
      <w:r w:rsidRPr="00660F11">
        <w:rPr>
          <w:rFonts w:ascii="Times New Roman" w:hAnsi="Times New Roman"/>
          <w:i/>
          <w:sz w:val="20"/>
          <w:szCs w:val="20"/>
        </w:rPr>
        <w:t>уменьшения предельного минимального размера площадок для игр детей, отдыха взрослого населения, занятий физкультурой, хозяйственных целей и озеленения для объекта капитального строительства в границах земельного участка с 4481,22 кв. м до 3820,00 кв. м;</w:t>
      </w:r>
    </w:p>
    <w:p w:rsidR="00F75C42" w:rsidRPr="00660F11" w:rsidRDefault="00660F11">
      <w:pPr>
        <w:spacing w:after="0"/>
        <w:rPr>
          <w:rFonts w:ascii="Times New Roman" w:hAnsi="Times New Roman"/>
          <w:i/>
          <w:sz w:val="20"/>
          <w:szCs w:val="20"/>
          <w:u w:val="single"/>
        </w:rPr>
      </w:pPr>
      <w:r w:rsidRPr="00660F11">
        <w:rPr>
          <w:rFonts w:ascii="Times New Roman" w:hAnsi="Times New Roman"/>
          <w:i/>
          <w:sz w:val="20"/>
          <w:szCs w:val="20"/>
          <w:u w:val="single"/>
        </w:rPr>
        <w:t xml:space="preserve">для земельного участка с кадастровым номером </w:t>
      </w:r>
      <w:r w:rsidRPr="00660F11">
        <w:rPr>
          <w:rFonts w:ascii="Times New Roman" w:hAnsi="Times New Roman"/>
          <w:b/>
          <w:i/>
          <w:sz w:val="20"/>
          <w:szCs w:val="20"/>
          <w:u w:val="single"/>
        </w:rPr>
        <w:t>54:35:061400:283</w:t>
      </w:r>
      <w:r w:rsidRPr="00660F11">
        <w:rPr>
          <w:rFonts w:ascii="Times New Roman" w:hAnsi="Times New Roman"/>
          <w:i/>
          <w:sz w:val="20"/>
          <w:szCs w:val="20"/>
          <w:u w:val="single"/>
        </w:rPr>
        <w:t xml:space="preserve"> </w:t>
      </w:r>
      <w:r w:rsidR="0056578C" w:rsidRPr="00660F11">
        <w:rPr>
          <w:rFonts w:ascii="Times New Roman" w:hAnsi="Times New Roman"/>
          <w:i/>
          <w:sz w:val="20"/>
          <w:szCs w:val="20"/>
          <w:u w:val="single"/>
        </w:rPr>
        <w:t>в части:</w:t>
      </w:r>
    </w:p>
    <w:p w:rsidR="00F75C42" w:rsidRPr="00660F11" w:rsidRDefault="0056578C" w:rsidP="00660F11">
      <w:pPr>
        <w:spacing w:after="0"/>
        <w:ind w:firstLine="709"/>
        <w:rPr>
          <w:sz w:val="20"/>
          <w:szCs w:val="20"/>
        </w:rPr>
      </w:pPr>
      <w:r w:rsidRPr="00660F11">
        <w:rPr>
          <w:rFonts w:ascii="Times New Roman" w:hAnsi="Times New Roman"/>
          <w:i/>
          <w:sz w:val="20"/>
          <w:szCs w:val="20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3 м до 0 м со стороны земельных участков с кадастровыми номерами 54:35:061400:18, 54:35:061400:7;</w:t>
      </w:r>
    </w:p>
    <w:p w:rsidR="00F75C42" w:rsidRPr="00660F11" w:rsidRDefault="0056578C" w:rsidP="00660F11">
      <w:pPr>
        <w:spacing w:after="0"/>
        <w:ind w:firstLine="709"/>
        <w:rPr>
          <w:sz w:val="20"/>
          <w:szCs w:val="20"/>
        </w:rPr>
      </w:pPr>
      <w:r w:rsidRPr="00660F11">
        <w:rPr>
          <w:rFonts w:ascii="Times New Roman" w:hAnsi="Times New Roman"/>
          <w:i/>
          <w:sz w:val="20"/>
          <w:szCs w:val="20"/>
        </w:rPr>
        <w:t>увеличения предельного максимального количества надземных этажей зданий, строений, сооружений с 30 этажей до 32 этажей;</w:t>
      </w:r>
    </w:p>
    <w:p w:rsidR="00F75C42" w:rsidRPr="00660F11" w:rsidRDefault="0056578C" w:rsidP="00660F11">
      <w:pPr>
        <w:spacing w:after="0"/>
        <w:ind w:firstLine="709"/>
        <w:rPr>
          <w:sz w:val="20"/>
          <w:szCs w:val="20"/>
        </w:rPr>
      </w:pPr>
      <w:r w:rsidRPr="00660F11">
        <w:rPr>
          <w:rFonts w:ascii="Times New Roman" w:hAnsi="Times New Roman"/>
          <w:i/>
          <w:sz w:val="20"/>
          <w:szCs w:val="20"/>
        </w:rPr>
        <w:t>уменьшения предельного минимального количества машино-мест для стоянок индивидуальных транспортных средств для объектов капитального строительства с 174 машино-мест до 136 машино-мест</w:t>
      </w:r>
    </w:p>
    <w:p w:rsidR="00F75C42" w:rsidRPr="00660F11" w:rsidRDefault="0056578C">
      <w:pPr>
        <w:spacing w:after="0"/>
        <w:rPr>
          <w:sz w:val="20"/>
          <w:szCs w:val="20"/>
        </w:rPr>
      </w:pPr>
      <w:r w:rsidRPr="00660F11">
        <w:rPr>
          <w:rFonts w:ascii="Times New Roman" w:hAnsi="Times New Roman"/>
          <w:b/>
          <w:sz w:val="20"/>
          <w:szCs w:val="20"/>
        </w:rPr>
        <w:t xml:space="preserve">Обоснование согласно заявлению: </w:t>
      </w:r>
      <w:r w:rsidRPr="00660F11">
        <w:rPr>
          <w:rFonts w:ascii="Times New Roman" w:hAnsi="Times New Roman"/>
          <w:i/>
          <w:sz w:val="20"/>
          <w:szCs w:val="20"/>
        </w:rPr>
        <w:t>в связи с тем, что геологические характеристики земельного участка и наличие охранной зоны инженерных сетей являются неблагоприятными для застройки</w:t>
      </w:r>
    </w:p>
    <w:p w:rsidR="00F75C42" w:rsidRPr="00660F11" w:rsidRDefault="0056578C">
      <w:pPr>
        <w:spacing w:after="0"/>
        <w:rPr>
          <w:sz w:val="20"/>
          <w:szCs w:val="20"/>
        </w:rPr>
      </w:pPr>
      <w:r w:rsidRPr="00660F11">
        <w:rPr>
          <w:rFonts w:ascii="Times New Roman" w:hAnsi="Times New Roman"/>
          <w:b/>
          <w:sz w:val="20"/>
          <w:szCs w:val="20"/>
        </w:rPr>
        <w:t>Планируется: строительство многоквартирного многоэтажного жилого дома</w:t>
      </w:r>
    </w:p>
    <w:p w:rsidR="00F75C42" w:rsidRPr="0056578C" w:rsidRDefault="00F75C4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F75C42" w:rsidRDefault="00961F9C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313.1pt;margin-top:59.35pt;width:31.8pt;height:19.45pt;z-index:251687936">
            <v:textbox>
              <w:txbxContent>
                <w:p w:rsidR="00C92BCC" w:rsidRPr="00DB7944" w:rsidRDefault="00961F9C" w:rsidP="00DB7944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6" type="#_x0000_t202" style="position:absolute;left:0;text-align:left;margin-left:233.55pt;margin-top:97.3pt;width:30.1pt;height:21.35pt;z-index:251688960">
            <v:textbox>
              <w:txbxContent>
                <w:p w:rsidR="00C92BCC" w:rsidRPr="00DB7944" w:rsidRDefault="00961F9C" w:rsidP="00DB7944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4" type="#_x0000_t202" style="position:absolute;left:0;text-align:left;margin-left:263.65pt;margin-top:145.75pt;width:31.1pt;height:18.35pt;z-index:251686912">
            <v:textbox>
              <w:txbxContent>
                <w:p w:rsidR="00C92BCC" w:rsidRPr="00DB7944" w:rsidRDefault="00961F9C" w:rsidP="00DB7944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 м</w:t>
                  </w:r>
                  <w:bookmarkEnd w:id="0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3" type="#_x0000_t202" style="position:absolute;left:0;text-align:left;margin-left:317pt;margin-top:104.95pt;width:32.05pt;height:19.45pt;z-index:251685888">
            <v:textbox>
              <w:txbxContent>
                <w:p w:rsidR="00C92BCC" w:rsidRPr="00DB7944" w:rsidRDefault="00961F9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7" type="#_x0000_t202" style="position:absolute;left:0;text-align:left;margin-left:385.9pt;margin-top:125.6pt;width:50pt;height:21.25pt;z-index:251689984">
            <v:textbox>
              <w:txbxContent>
                <w:p w:rsidR="00C92BCC" w:rsidRPr="00C92BCC" w:rsidRDefault="00C92BCC">
                  <w:pPr>
                    <w:rPr>
                      <w:rFonts w:ascii="Times New Roman" w:hAnsi="Times New Roman"/>
                      <w:b/>
                    </w:rPr>
                  </w:pPr>
                  <w:r w:rsidRPr="00C92BCC">
                    <w:rPr>
                      <w:rFonts w:ascii="Times New Roman" w:hAnsi="Times New Roman"/>
                      <w:b/>
                    </w:rPr>
                    <w:t>ОД-1.1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2" type="#_x0000_t13" style="position:absolute;left:0;text-align:left;margin-left:290.15pt;margin-top:107.2pt;width:19.9pt;height:7.15pt;rotation:9107188fd;z-index:251684864" fillcolor="black [3213]"/>
        </w:pict>
      </w:r>
      <w:r>
        <w:rPr>
          <w:noProof/>
          <w:lang w:eastAsia="ru-RU"/>
        </w:rPr>
        <w:pict>
          <v:shape id="_x0000_s1051" type="#_x0000_t13" style="position:absolute;left:0;text-align:left;margin-left:270.25pt;margin-top:125.6pt;width:19.9pt;height:7.15pt;rotation:-2694322fd;z-index:251683840" fillcolor="black [3213]"/>
        </w:pict>
      </w:r>
      <w:r>
        <w:rPr>
          <w:noProof/>
          <w:lang w:eastAsia="ru-RU"/>
        </w:rPr>
        <w:pict>
          <v:shape id="_x0000_s1048" type="#_x0000_t13" style="position:absolute;left:0;text-align:left;margin-left:322pt;margin-top:138.6pt;width:19.9pt;height:7.15pt;rotation:8887892fd;z-index:251680768" fillcolor="black [3213]"/>
        </w:pict>
      </w:r>
      <w:r>
        <w:rPr>
          <w:noProof/>
          <w:lang w:eastAsia="ru-RU"/>
        </w:rPr>
        <w:pict>
          <v:shape id="_x0000_s1047" type="#_x0000_t13" style="position:absolute;left:0;text-align:left;margin-left:302.1pt;margin-top:156.95pt;width:19.9pt;height:7.15pt;rotation:-26374272fd;z-index:251679744" fillcolor="black [3213]"/>
        </w:pict>
      </w:r>
      <w:r>
        <w:rPr>
          <w:noProof/>
          <w:lang w:eastAsia="ru-RU"/>
        </w:rPr>
        <w:pict>
          <v:shape id="_x0000_s1050" type="#_x0000_t13" style="position:absolute;left:0;text-align:left;margin-left:290.15pt;margin-top:65.45pt;width:19.9pt;height:7.15pt;rotation:12971404fd;z-index:251682816" fillcolor="black [3213]"/>
        </w:pict>
      </w:r>
      <w:r>
        <w:rPr>
          <w:noProof/>
          <w:lang w:eastAsia="ru-RU"/>
        </w:rPr>
        <w:pict>
          <v:shape id="_x0000_s1049" type="#_x0000_t13" style="position:absolute;left:0;text-align:left;margin-left:260.6pt;margin-top:85.6pt;width:13.25pt;height:7.15pt;rotation:-2898942fd;z-index:251681792" fillcolor="black [3213]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339.85pt;margin-top:31.2pt;width:9.2pt;height:42.75pt;flip:x;z-index:251678720" o:connectortype="straight"/>
        </w:pict>
      </w:r>
      <w:r>
        <w:rPr>
          <w:noProof/>
          <w:lang w:eastAsia="ru-RU"/>
        </w:rPr>
        <w:pict>
          <v:shape id="_x0000_s1045" type="#_x0000_t202" style="position:absolute;left:0;text-align:left;margin-left:349.05pt;margin-top:11.85pt;width:90.2pt;height:19.35pt;z-index:251677696">
            <v:textbox>
              <w:txbxContent>
                <w:p w:rsidR="00C92BCC" w:rsidRPr="0098136B" w:rsidRDefault="00C92BCC">
                  <w:pPr>
                    <w:rPr>
                      <w:rFonts w:ascii="Times New Roman" w:hAnsi="Times New Roman"/>
                    </w:rPr>
                  </w:pPr>
                  <w:r w:rsidRPr="0098136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54:35:061400:283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32" style="position:absolute;left:0;text-align:left;margin-left:377.85pt;margin-top:107.2pt;width:3.3pt;height:9.55pt;flip:x;z-index:251676672" o:connectortype="straight" strokecolor="#03c" strokeweight="4.5pt"/>
        </w:pict>
      </w:r>
      <w:r>
        <w:rPr>
          <w:noProof/>
          <w:lang w:eastAsia="ru-RU"/>
        </w:rPr>
        <w:pict>
          <v:shape id="_x0000_s1039" type="#_x0000_t32" style="position:absolute;left:0;text-align:left;margin-left:381.15pt;margin-top:91.7pt;width:3.5pt;height:13.25pt;flip:x;z-index:251671552" o:connectortype="straight" strokecolor="#03c" strokeweight="4.5pt"/>
        </w:pict>
      </w:r>
      <w:r>
        <w:rPr>
          <w:noProof/>
          <w:lang w:eastAsia="ru-RU"/>
        </w:rPr>
        <w:pict>
          <v:shape id="_x0000_s1043" type="#_x0000_t32" style="position:absolute;left:0;text-align:left;margin-left:375.85pt;margin-top:118.65pt;width:2pt;height:6.95pt;flip:x;z-index:251675648" o:connectortype="straight" strokecolor="#03c" strokeweight="4.5pt"/>
        </w:pict>
      </w:r>
      <w:r>
        <w:rPr>
          <w:noProof/>
          <w:lang w:eastAsia="ru-RU"/>
        </w:rPr>
        <w:pict>
          <v:shape id="_x0000_s1042" type="#_x0000_t32" style="position:absolute;left:0;text-align:left;margin-left:364.25pt;margin-top:125.6pt;width:9.55pt;height:11.1pt;flip:y;z-index:251674624" o:connectortype="straight" strokecolor="#03c" strokeweight="4.5pt"/>
        </w:pict>
      </w:r>
      <w:r>
        <w:rPr>
          <w:noProof/>
          <w:lang w:eastAsia="ru-RU"/>
        </w:rPr>
        <w:pict>
          <v:shape id="_x0000_s1041" type="#_x0000_t32" style="position:absolute;left:0;text-align:left;margin-left:351.45pt;margin-top:138.6pt;width:10.25pt;height:10.95pt;flip:x;z-index:251673600" o:connectortype="straight" strokecolor="#03c" strokeweight="4.5pt"/>
        </w:pict>
      </w:r>
      <w:r>
        <w:rPr>
          <w:noProof/>
          <w:lang w:eastAsia="ru-RU"/>
        </w:rPr>
        <w:pict>
          <v:shape id="_x0000_s1040" type="#_x0000_t32" style="position:absolute;left:0;text-align:left;margin-left:337.95pt;margin-top:151.7pt;width:11.1pt;height:12.4pt;flip:x;z-index:251672576" o:connectortype="straight" strokecolor="#03c" strokeweight="4.5pt"/>
        </w:pict>
      </w:r>
      <w:r>
        <w:rPr>
          <w:noProof/>
          <w:lang w:eastAsia="ru-RU"/>
        </w:rPr>
        <w:pict>
          <v:shape id="_x0000_s1038" type="#_x0000_t32" style="position:absolute;left:0;text-align:left;margin-left:375.85pt;margin-top:84.35pt;width:10.05pt;height:1.1pt;z-index:251670528" o:connectortype="straight" strokecolor="#03c" strokeweight="4.5pt"/>
        </w:pict>
      </w:r>
      <w:r>
        <w:rPr>
          <w:noProof/>
          <w:lang w:eastAsia="ru-RU"/>
        </w:rPr>
        <w:pict>
          <v:shape id="_x0000_s1037" type="#_x0000_t32" style="position:absolute;left:0;text-align:left;margin-left:371.8pt;margin-top:76.6pt;width:2pt;height:8.3pt;flip:x;z-index:251669504" o:connectortype="straight" strokecolor="#03c" strokeweight="4.5pt"/>
        </w:pict>
      </w:r>
      <w:r>
        <w:rPr>
          <w:noProof/>
          <w:lang w:eastAsia="ru-RU"/>
        </w:rPr>
        <w:pict>
          <v:shape id="_x0000_s1034" type="#_x0000_t32" style="position:absolute;left:0;text-align:left;margin-left:341.7pt;margin-top:63.1pt;width:12.55pt;height:4.4pt;z-index:251666432" o:connectortype="straight" strokecolor="#03c" strokeweight="4.5pt"/>
        </w:pict>
      </w:r>
      <w:r>
        <w:rPr>
          <w:noProof/>
          <w:lang w:eastAsia="ru-RU"/>
        </w:rPr>
        <w:pict>
          <v:shape id="_x0000_s1036" type="#_x0000_t32" style="position:absolute;left:0;text-align:left;margin-left:357.7pt;margin-top:69.15pt;width:14.1pt;height:4.8pt;z-index:251668480" o:connectortype="straight" strokecolor="#03c" strokeweight="4.5pt"/>
        </w:pict>
      </w:r>
      <w:r>
        <w:rPr>
          <w:noProof/>
          <w:lang w:eastAsia="ru-RU"/>
        </w:rPr>
        <w:pict>
          <v:shape id="_x0000_s1035" type="#_x0000_t32" style="position:absolute;left:0;text-align:left;margin-left:335.95pt;margin-top:55.2pt;width:2pt;height:7.9pt;flip:x;z-index:251667456" o:connectortype="straight" strokecolor="#03c" strokeweight="4.5pt"/>
        </w:pict>
      </w:r>
      <w:r>
        <w:rPr>
          <w:noProof/>
          <w:lang w:eastAsia="ru-RU"/>
        </w:rPr>
        <w:pict>
          <v:shape id="_x0000_s1032" type="#_x0000_t32" style="position:absolute;left:0;text-align:left;margin-left:307.9pt;margin-top:44.75pt;width:14.1pt;height:4.15pt;z-index:251664384" o:connectortype="straight" strokecolor="#03c" strokeweight="4.5pt"/>
        </w:pict>
      </w:r>
      <w:r>
        <w:rPr>
          <w:noProof/>
          <w:lang w:eastAsia="ru-RU"/>
        </w:rPr>
        <w:pict>
          <v:shape id="_x0000_s1033" type="#_x0000_t32" style="position:absolute;left:0;text-align:left;margin-left:325.5pt;margin-top:48.9pt;width:12.05pt;height:3.3pt;z-index:251665408" o:connectortype="straight" strokecolor="#03c" strokeweight="4.5pt"/>
        </w:pict>
      </w:r>
      <w:r>
        <w:rPr>
          <w:noProof/>
          <w:lang w:eastAsia="ru-RU"/>
        </w:rPr>
        <w:pict>
          <v:shape id="_x0000_s1031" type="#_x0000_t32" style="position:absolute;left:0;text-align:left;margin-left:294.75pt;margin-top:41.55pt;width:9.35pt;height:3.2pt;z-index:251663360" o:connectortype="straight" strokecolor="#03c" strokeweight="4.5pt"/>
        </w:pict>
      </w:r>
      <w:r>
        <w:rPr>
          <w:noProof/>
          <w:lang w:eastAsia="ru-RU"/>
        </w:rPr>
        <w:pict>
          <v:shape id="_x0000_s1028" type="#_x0000_t32" style="position:absolute;left:0;text-align:left;margin-left:282.25pt;margin-top:69.15pt;width:4.6pt;height:9.65pt;flip:x;z-index:251660288" o:connectortype="straight" strokecolor="#03c" strokeweight="4.5pt"/>
        </w:pict>
      </w:r>
      <w:r>
        <w:rPr>
          <w:noProof/>
          <w:lang w:eastAsia="ru-RU"/>
        </w:rPr>
        <w:pict>
          <v:shape id="_x0000_s1030" type="#_x0000_t32" style="position:absolute;left:0;text-align:left;margin-left:288.2pt;margin-top:48.9pt;width:6.55pt;height:4.7pt;flip:x;z-index:251662336" o:connectortype="straight" strokecolor="#03c" strokeweight="4.5pt"/>
        </w:pict>
      </w:r>
      <w:r>
        <w:rPr>
          <w:noProof/>
          <w:lang w:eastAsia="ru-RU"/>
        </w:rPr>
        <w:pict>
          <v:shape id="_x0000_s1029" type="#_x0000_t32" style="position:absolute;left:0;text-align:left;margin-left:286.85pt;margin-top:57.6pt;width:3.3pt;height:7.85pt;flip:x;z-index:251661312" o:connectortype="straight" strokecolor="#03c" strokeweight="4.5pt"/>
        </w:pict>
      </w:r>
      <w:r>
        <w:rPr>
          <w:noProof/>
          <w:lang w:eastAsia="ru-RU"/>
        </w:rPr>
        <w:pict>
          <v:shape id="_x0000_s1027" type="#_x0000_t32" style="position:absolute;left:0;text-align:left;margin-left:267.8pt;margin-top:78.8pt;width:12.7pt;height:6.65pt;z-index:251659264" o:connectortype="straight" strokecolor="#03c" strokeweight="4.5pt"/>
        </w:pict>
      </w:r>
      <w:r>
        <w:rPr>
          <w:noProof/>
          <w:lang w:eastAsia="ru-RU"/>
        </w:rPr>
        <w:pict>
          <v:shape id="_x0000_s1026" type="#_x0000_t32" style="position:absolute;left:0;text-align:left;margin-left:256.15pt;margin-top:78.8pt;width:7.5pt;height:8.65pt;flip:y;z-index:251658240" o:connectortype="straight" strokecolor="#03c" strokeweight="4.5pt"/>
        </w:pict>
      </w:r>
      <w:r w:rsidR="0056578C">
        <w:rPr>
          <w:noProof/>
          <w:lang w:eastAsia="ru-RU"/>
        </w:rPr>
        <w:drawing>
          <wp:inline distT="0" distB="0" distL="0" distR="0">
            <wp:extent cx="4626102" cy="3496665"/>
            <wp:effectExtent l="19050" t="0" r="3048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8545" cy="34985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75C42" w:rsidRPr="00660F11" w:rsidRDefault="0056578C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F75C42" w:rsidRPr="00660F11" w:rsidSect="00F75C42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CC" w:rsidRDefault="00C92BCC" w:rsidP="00F75C42">
      <w:pPr>
        <w:spacing w:after="0" w:line="240" w:lineRule="auto"/>
      </w:pPr>
      <w:r>
        <w:separator/>
      </w:r>
    </w:p>
  </w:endnote>
  <w:endnote w:type="continuationSeparator" w:id="0">
    <w:p w:rsidR="00C92BCC" w:rsidRDefault="00C92BCC" w:rsidP="00F7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CC" w:rsidRDefault="00C92BCC" w:rsidP="00F75C42">
      <w:pPr>
        <w:spacing w:after="0" w:line="240" w:lineRule="auto"/>
      </w:pPr>
      <w:r w:rsidRPr="00F75C42">
        <w:rPr>
          <w:color w:val="000000"/>
        </w:rPr>
        <w:separator/>
      </w:r>
    </w:p>
  </w:footnote>
  <w:footnote w:type="continuationSeparator" w:id="0">
    <w:p w:rsidR="00C92BCC" w:rsidRDefault="00C92BCC" w:rsidP="00F75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CC" w:rsidRDefault="00C92BC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 xml:space="preserve">обсуждения </w:t>
    </w:r>
  </w:p>
  <w:p w:rsidR="00C92BCC" w:rsidRDefault="00C92BC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08.06.2023-06.07.2023</w:t>
    </w:r>
  </w:p>
  <w:p w:rsidR="00C92BCC" w:rsidRDefault="00C92BC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C42"/>
    <w:rsid w:val="0056578C"/>
    <w:rsid w:val="00660F11"/>
    <w:rsid w:val="007242CC"/>
    <w:rsid w:val="00961F9C"/>
    <w:rsid w:val="0098136B"/>
    <w:rsid w:val="00C92BCC"/>
    <w:rsid w:val="00DB7944"/>
    <w:rsid w:val="00F7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>
      <o:colormru v:ext="edit" colors="#03c"/>
      <o:colormenu v:ext="edit" fillcolor="none [3213]" strokecolor="#03c"/>
    </o:shapedefaults>
    <o:shapelayout v:ext="edit">
      <o:idmap v:ext="edit" data="1"/>
      <o:rules v:ext="edit">
        <o:r id="V:Rule21" type="connector" idref="#_x0000_s1027"/>
        <o:r id="V:Rule22" type="connector" idref="#_x0000_s1026"/>
        <o:r id="V:Rule23" type="connector" idref="#_x0000_s1031"/>
        <o:r id="V:Rule24" type="connector" idref="#_x0000_s1042"/>
        <o:r id="V:Rule25" type="connector" idref="#_x0000_s1030"/>
        <o:r id="V:Rule26" type="connector" idref="#_x0000_s1043"/>
        <o:r id="V:Rule27" type="connector" idref="#_x0000_s1028"/>
        <o:r id="V:Rule28" type="connector" idref="#_x0000_s1029"/>
        <o:r id="V:Rule29" type="connector" idref="#_x0000_s1034"/>
        <o:r id="V:Rule30" type="connector" idref="#_x0000_s1044"/>
        <o:r id="V:Rule31" type="connector" idref="#_x0000_s1035"/>
        <o:r id="V:Rule32" type="connector" idref="#_x0000_s1046"/>
        <o:r id="V:Rule33" type="connector" idref="#_x0000_s1037"/>
        <o:r id="V:Rule34" type="connector" idref="#_x0000_s1036"/>
        <o:r id="V:Rule35" type="connector" idref="#_x0000_s1041"/>
        <o:r id="V:Rule36" type="connector" idref="#_x0000_s1032"/>
        <o:r id="V:Rule37" type="connector" idref="#_x0000_s1040"/>
        <o:r id="V:Rule38" type="connector" idref="#_x0000_s1033"/>
        <o:r id="V:Rule39" type="connector" idref="#_x0000_s1038"/>
        <o:r id="V:Rule40" type="connector" idref="#_x0000_s1039"/>
      </o:rules>
    </o:shapelayout>
  </w:shapeDefaults>
  <w:decimalSymbol w:val=","/>
  <w:listSeparator w:val=";"/>
  <w15:docId w15:val="{E75D4B24-ACA7-48D8-B3D7-AF7EB59E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75C4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5C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F75C42"/>
    <w:rPr>
      <w:sz w:val="22"/>
      <w:szCs w:val="22"/>
      <w:lang w:eastAsia="en-US"/>
    </w:rPr>
  </w:style>
  <w:style w:type="paragraph" w:styleId="a5">
    <w:name w:val="footer"/>
    <w:basedOn w:val="a"/>
    <w:rsid w:val="00F75C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F75C42"/>
    <w:rPr>
      <w:sz w:val="22"/>
      <w:szCs w:val="22"/>
      <w:lang w:eastAsia="en-US"/>
    </w:rPr>
  </w:style>
  <w:style w:type="paragraph" w:styleId="a7">
    <w:name w:val="Balloon Text"/>
    <w:basedOn w:val="a"/>
    <w:rsid w:val="00F75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F75C4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75C4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Шувалова Ольга Владимировна</cp:lastModifiedBy>
  <cp:revision>4</cp:revision>
  <cp:lastPrinted>2018-08-08T07:54:00Z</cp:lastPrinted>
  <dcterms:created xsi:type="dcterms:W3CDTF">2023-06-05T08:55:00Z</dcterms:created>
  <dcterms:modified xsi:type="dcterms:W3CDTF">2023-06-06T03:56:00Z</dcterms:modified>
</cp:coreProperties>
</file>