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AA" w:rsidRDefault="00C017B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F1BAA" w:rsidRDefault="00C017B8">
      <w:pPr>
        <w:spacing w:after="0"/>
        <w:ind w:right="284"/>
      </w:pPr>
      <w:r w:rsidRPr="00C017B8">
        <w:rPr>
          <w:rFonts w:ascii="Times New Roman" w:hAnsi="Times New Roman"/>
          <w:b/>
          <w:sz w:val="28"/>
          <w:szCs w:val="28"/>
          <w:u w:val="single"/>
        </w:rPr>
        <w:t>1.1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Ваганов А. А., Ваганов И. А., Ваганов П. А., Ваганова А. А.</w:t>
      </w:r>
    </w:p>
    <w:p w:rsidR="002F1BAA" w:rsidRPr="00C017B8" w:rsidRDefault="002F1BA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2F1BAA" w:rsidRDefault="00C017B8">
      <w:pPr>
        <w:spacing w:after="0"/>
      </w:pPr>
      <w:r w:rsidRPr="00C017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C017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017B8">
        <w:rPr>
          <w:rFonts w:ascii="Times New Roman" w:hAnsi="Times New Roman"/>
          <w:b/>
          <w:sz w:val="24"/>
          <w:szCs w:val="24"/>
        </w:rPr>
        <w:t>:</w:t>
      </w:r>
    </w:p>
    <w:p w:rsidR="002F1BAA" w:rsidRDefault="00C017B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54:35:032050:57</w:t>
      </w:r>
      <w:r>
        <w:rPr>
          <w:rFonts w:ascii="Times New Roman" w:hAnsi="Times New Roman"/>
          <w:sz w:val="24"/>
          <w:szCs w:val="24"/>
        </w:rPr>
        <w:t>;</w:t>
      </w:r>
    </w:p>
    <w:p w:rsidR="002F1BAA" w:rsidRDefault="00C017B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 w:rsidRPr="00C017B8">
        <w:rPr>
          <w:rFonts w:ascii="Times New Roman" w:hAnsi="Times New Roman"/>
          <w:b/>
          <w:bCs/>
          <w:sz w:val="24"/>
          <w:szCs w:val="24"/>
        </w:rPr>
        <w:t>Заельцовский</w:t>
      </w:r>
      <w:proofErr w:type="spellEnd"/>
      <w:r w:rsidRPr="00C017B8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Пестеля 2-я, дом 13;</w:t>
      </w:r>
    </w:p>
    <w:p w:rsidR="002F1BAA" w:rsidRDefault="00C017B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017B8">
        <w:rPr>
          <w:rFonts w:ascii="Times New Roman" w:hAnsi="Times New Roman"/>
          <w:sz w:val="24"/>
          <w:szCs w:val="24"/>
        </w:rPr>
        <w:t xml:space="preserve"> 875 </w:t>
      </w:r>
      <w:r>
        <w:rPr>
          <w:rFonts w:ascii="Times New Roman" w:hAnsi="Times New Roman"/>
          <w:sz w:val="24"/>
          <w:szCs w:val="24"/>
        </w:rPr>
        <w:t>кв</w:t>
      </w:r>
      <w:r w:rsidRPr="00C017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017B8">
        <w:rPr>
          <w:rFonts w:ascii="Times New Roman" w:hAnsi="Times New Roman"/>
          <w:sz w:val="24"/>
          <w:szCs w:val="24"/>
        </w:rPr>
        <w:t>.;</w:t>
      </w:r>
    </w:p>
    <w:p w:rsidR="002F1BAA" w:rsidRDefault="00C017B8">
      <w:pPr>
        <w:spacing w:after="0"/>
      </w:pPr>
      <w:r w:rsidRPr="00C017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017B8">
        <w:rPr>
          <w:rFonts w:ascii="Times New Roman" w:hAnsi="Times New Roman"/>
          <w:sz w:val="24"/>
          <w:szCs w:val="24"/>
        </w:rPr>
        <w:t xml:space="preserve"> 893, 894).</w:t>
      </w:r>
    </w:p>
    <w:p w:rsidR="002F1BAA" w:rsidRDefault="00C017B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017B8">
        <w:rPr>
          <w:rFonts w:ascii="Times New Roman" w:hAnsi="Times New Roman"/>
          <w:b/>
          <w:sz w:val="24"/>
          <w:szCs w:val="24"/>
        </w:rPr>
        <w:t xml:space="preserve">: </w:t>
      </w:r>
      <w:r w:rsidRPr="00C017B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F1BAA" w:rsidRDefault="00C017B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связи с тем, что охранная зона инженерных сетей и фактическое расположение объекта капитального строительства являются неблагоприятными для застройки</w:t>
      </w:r>
    </w:p>
    <w:p w:rsidR="002F1BAA" w:rsidRDefault="00C017B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для жилого дома с 3 м до 1 м с северной стороны в габаритах объекта капитального строительства.</w:t>
      </w:r>
    </w:p>
    <w:p w:rsidR="002F1BAA" w:rsidRDefault="00C017B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2F1BAA" w:rsidRDefault="002F1BA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2F1BAA" w:rsidRDefault="004912A9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022068" cy="440295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25" t="37725" r="31328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68" cy="440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AA" w:rsidRDefault="00C017B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F1BAA" w:rsidRDefault="002F1BA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F1BAA" w:rsidRDefault="002F1BAA">
      <w:pPr>
        <w:rPr>
          <w:lang w:val="en-US"/>
        </w:rPr>
      </w:pPr>
    </w:p>
    <w:sectPr w:rsidR="002F1BAA" w:rsidSect="002F1BA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BAA" w:rsidRDefault="002F1BAA" w:rsidP="002F1BAA">
      <w:pPr>
        <w:spacing w:after="0" w:line="240" w:lineRule="auto"/>
      </w:pPr>
      <w:r>
        <w:separator/>
      </w:r>
    </w:p>
  </w:endnote>
  <w:endnote w:type="continuationSeparator" w:id="0">
    <w:p w:rsidR="002F1BAA" w:rsidRDefault="002F1BAA" w:rsidP="002F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BAA" w:rsidRDefault="00C017B8" w:rsidP="002F1BAA">
      <w:pPr>
        <w:spacing w:after="0" w:line="240" w:lineRule="auto"/>
      </w:pPr>
      <w:r w:rsidRPr="002F1BAA">
        <w:rPr>
          <w:color w:val="000000"/>
        </w:rPr>
        <w:separator/>
      </w:r>
    </w:p>
  </w:footnote>
  <w:footnote w:type="continuationSeparator" w:id="0">
    <w:p w:rsidR="002F1BAA" w:rsidRDefault="002F1BAA" w:rsidP="002F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AA" w:rsidRDefault="002F1B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C017B8">
      <w:rPr>
        <w:rFonts w:ascii="Times New Roman" w:hAnsi="Times New Roman"/>
        <w:b/>
        <w:sz w:val="24"/>
        <w:szCs w:val="24"/>
      </w:rPr>
      <w:br/>
      <w:t>19.05.2022 – 16.06.2022</w:t>
    </w:r>
  </w:p>
  <w:p w:rsidR="002F1BAA" w:rsidRDefault="002F1BA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BAA"/>
    <w:rsid w:val="002F1BAA"/>
    <w:rsid w:val="004912A9"/>
    <w:rsid w:val="006464C8"/>
    <w:rsid w:val="00C0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BA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B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F1BAA"/>
    <w:rPr>
      <w:sz w:val="22"/>
      <w:szCs w:val="22"/>
      <w:lang w:eastAsia="en-US"/>
    </w:rPr>
  </w:style>
  <w:style w:type="paragraph" w:styleId="a5">
    <w:name w:val="footer"/>
    <w:basedOn w:val="a"/>
    <w:rsid w:val="002F1B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F1BAA"/>
    <w:rPr>
      <w:sz w:val="22"/>
      <w:szCs w:val="22"/>
      <w:lang w:eastAsia="en-US"/>
    </w:rPr>
  </w:style>
  <w:style w:type="paragraph" w:styleId="a7">
    <w:name w:val="Balloon Text"/>
    <w:basedOn w:val="a"/>
    <w:rsid w:val="002F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F1BA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F1BA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EAtyanchev</cp:lastModifiedBy>
  <cp:revision>3</cp:revision>
  <cp:lastPrinted>2018-08-08T07:54:00Z</cp:lastPrinted>
  <dcterms:created xsi:type="dcterms:W3CDTF">2022-05-05T03:28:00Z</dcterms:created>
  <dcterms:modified xsi:type="dcterms:W3CDTF">2022-05-05T10:58:00Z</dcterms:modified>
</cp:coreProperties>
</file>