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34ED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CC75B6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CC75B6">
              <w:t xml:space="preserve"> </w:t>
            </w:r>
            <w:r w:rsidR="00CC75B6" w:rsidRPr="00A708EE">
              <w:t xml:space="preserve">Кузнецову А. П., Кузнецовой Е.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CC75B6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CC75B6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CC75B6">
        <w:t xml:space="preserve"> </w:t>
      </w:r>
      <w:r w:rsidR="00CC75B6" w:rsidRPr="00A708EE">
        <w:t>Ку</w:t>
      </w:r>
      <w:r w:rsidR="00CC75B6">
        <w:t xml:space="preserve">знецову А. П., Кузнецовой Е. В. </w:t>
      </w:r>
      <w:r w:rsidR="0016656C">
        <w:t xml:space="preserve">разрешение </w:t>
      </w:r>
      <w:r w:rsidR="00CC75B6" w:rsidRPr="00A708EE">
        <w:t>на условно разрешенный вид использ</w:t>
      </w:r>
      <w:r w:rsidR="00CC75B6" w:rsidRPr="00A708EE">
        <w:t>о</w:t>
      </w:r>
      <w:r w:rsidR="00CC75B6" w:rsidRPr="00A708EE">
        <w:t>вания земельного участка с кадастровым номером 54:35:041670:16 площадью 502 кв. м по адресу: Российская Федерация, Новосибирская область, город Новосибирск, пер. 1-й Электронный, 8, земельный участок № 4 в квартале № 1 и объекта кап</w:t>
      </w:r>
      <w:r w:rsidR="00CC75B6" w:rsidRPr="00A708EE">
        <w:t>и</w:t>
      </w:r>
      <w:r w:rsidR="00CC75B6" w:rsidRPr="00A708EE">
        <w:t>тального строительства (зона улично-дорожной сети (ИТ-3))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34ED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34ED9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C75B6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C2BDE-3166-4FE1-92D9-7E65C34E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9</TotalTime>
  <Pages>1</Pages>
  <Words>218</Words>
  <Characters>1669</Characters>
  <Application>Microsoft Office Word</Application>
  <DocSecurity>0</DocSecurity>
  <Lines>39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8</cp:revision>
  <cp:lastPrinted>2020-02-25T03:17:00Z</cp:lastPrinted>
  <dcterms:created xsi:type="dcterms:W3CDTF">2020-11-02T10:17:00Z</dcterms:created>
  <dcterms:modified xsi:type="dcterms:W3CDTF">2021-01-29T04:32:00Z</dcterms:modified>
</cp:coreProperties>
</file>