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C0A7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908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941D8" w:rsidRPr="00D941D8">
              <w:rPr>
                <w:sz w:val="27"/>
                <w:szCs w:val="27"/>
              </w:rPr>
              <w:t>Глушковой Е. В.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69087D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6F05AD">
        <w:rPr>
          <w:color w:val="000000" w:themeColor="text1"/>
          <w:sz w:val="27"/>
          <w:szCs w:val="27"/>
        </w:rPr>
        <w:t xml:space="preserve">Предоставить </w:t>
      </w:r>
      <w:r w:rsidR="00D941D8" w:rsidRPr="00D941D8">
        <w:rPr>
          <w:sz w:val="27"/>
          <w:szCs w:val="27"/>
        </w:rPr>
        <w:t>Глушковой Е. В.</w:t>
      </w:r>
      <w:r w:rsidR="006F05AD">
        <w:rPr>
          <w:sz w:val="27"/>
          <w:szCs w:val="27"/>
        </w:rPr>
        <w:t xml:space="preserve"> разрешение</w:t>
      </w:r>
      <w:r w:rsidR="00D941D8" w:rsidRPr="00D941D8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54:35:082355:7 площадью 1704 кв. м с местоположением: установлено относительно ориентира, расположенного в границах участка, ориентир – жилой дом со встроенными нежилыми помещениями по адресу: Российская Федерация, Новосибирская область, город Новосибирск, ул. Мирная, 1,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«малоэтажная многоква</w:t>
      </w:r>
      <w:r w:rsidR="005C0A78">
        <w:rPr>
          <w:sz w:val="27"/>
          <w:szCs w:val="27"/>
        </w:rPr>
        <w:t>ртирная жилая застройка (2.1.1)</w:t>
      </w:r>
      <w:bookmarkStart w:id="0" w:name="_GoBack"/>
      <w:bookmarkEnd w:id="0"/>
      <w:r w:rsidR="00D941D8" w:rsidRPr="00D941D8">
        <w:rPr>
          <w:sz w:val="27"/>
          <w:szCs w:val="27"/>
        </w:rPr>
        <w:t xml:space="preserve"> – малоэтажные многоквартирные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EF4D4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0A78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5AD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EF4D46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FBC0A6F-872B-47E1-9693-8DA7AF90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BE85-E23C-4515-BA46-1CFA56D5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33</cp:revision>
  <cp:lastPrinted>2020-02-25T03:17:00Z</cp:lastPrinted>
  <dcterms:created xsi:type="dcterms:W3CDTF">2021-06-15T02:55:00Z</dcterms:created>
  <dcterms:modified xsi:type="dcterms:W3CDTF">2022-06-22T10:47:00Z</dcterms:modified>
</cp:coreProperties>
</file>