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3769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00"/>
      </w:tblGrid>
      <w:tr w:rsidR="00830C3B" w:rsidRPr="001F09DF" w:rsidTr="00EC3AF5">
        <w:trPr>
          <w:trHeight w:val="1268"/>
        </w:trPr>
        <w:tc>
          <w:tcPr>
            <w:tcW w:w="6600" w:type="dxa"/>
          </w:tcPr>
          <w:p w:rsidR="00830C3B" w:rsidRPr="001F09DF" w:rsidRDefault="00DE6383" w:rsidP="00EC3AF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DF2DD2" w:rsidRPr="00DF2DD2">
              <w:rPr>
                <w:sz w:val="27"/>
                <w:szCs w:val="27"/>
              </w:rPr>
              <w:t>Талале</w:t>
            </w:r>
            <w:proofErr w:type="spellEnd"/>
            <w:r w:rsidR="00DF2DD2" w:rsidRPr="00DF2DD2">
              <w:rPr>
                <w:sz w:val="27"/>
                <w:szCs w:val="27"/>
              </w:rPr>
              <w:t xml:space="preserve"> Я. А., </w:t>
            </w:r>
            <w:proofErr w:type="spellStart"/>
            <w:r w:rsidR="00DF2DD2" w:rsidRPr="00DF2DD2">
              <w:rPr>
                <w:sz w:val="27"/>
                <w:szCs w:val="27"/>
              </w:rPr>
              <w:t>Плесенникову</w:t>
            </w:r>
            <w:proofErr w:type="spellEnd"/>
            <w:r w:rsidR="00DF2DD2" w:rsidRPr="00DF2DD2">
              <w:rPr>
                <w:sz w:val="27"/>
                <w:szCs w:val="27"/>
              </w:rPr>
              <w:t xml:space="preserve"> Д.</w:t>
            </w:r>
            <w:r w:rsidR="00EC3AF5">
              <w:rPr>
                <w:sz w:val="27"/>
                <w:szCs w:val="27"/>
              </w:rPr>
              <w:t xml:space="preserve"> </w:t>
            </w:r>
            <w:r w:rsidR="00DF2DD2" w:rsidRPr="00DF2DD2">
              <w:rPr>
                <w:sz w:val="27"/>
                <w:szCs w:val="27"/>
              </w:rPr>
              <w:t>А., Давыденко А. А.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7836E4">
              <w:t xml:space="preserve"> </w:t>
            </w:r>
            <w:r w:rsidR="007836E4" w:rsidRPr="007836E4">
              <w:rPr>
                <w:color w:val="000000" w:themeColor="text1"/>
                <w:sz w:val="27"/>
                <w:szCs w:val="27"/>
              </w:rPr>
              <w:t>и объект</w:t>
            </w:r>
            <w:r w:rsidR="00DF2DD2">
              <w:rPr>
                <w:color w:val="000000" w:themeColor="text1"/>
                <w:sz w:val="27"/>
                <w:szCs w:val="27"/>
              </w:rPr>
              <w:t>а</w:t>
            </w:r>
            <w:r w:rsidR="007836E4" w:rsidRPr="007836E4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DF2DD2" w:rsidRDefault="008151BF" w:rsidP="007836E4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DF2DD2" w:rsidRPr="00DF2DD2">
        <w:rPr>
          <w:sz w:val="27"/>
          <w:szCs w:val="27"/>
        </w:rPr>
        <w:t>Талале</w:t>
      </w:r>
      <w:proofErr w:type="spellEnd"/>
      <w:r w:rsidR="00DF2DD2" w:rsidRPr="00DF2DD2">
        <w:rPr>
          <w:sz w:val="27"/>
          <w:szCs w:val="27"/>
        </w:rPr>
        <w:t xml:space="preserve"> Я. А., </w:t>
      </w:r>
      <w:proofErr w:type="spellStart"/>
      <w:r w:rsidR="00DF2DD2" w:rsidRPr="00DF2DD2">
        <w:rPr>
          <w:sz w:val="27"/>
          <w:szCs w:val="27"/>
        </w:rPr>
        <w:t>Плесенникову</w:t>
      </w:r>
      <w:proofErr w:type="spellEnd"/>
      <w:r w:rsidR="00DF2DD2" w:rsidRPr="00DF2DD2">
        <w:rPr>
          <w:sz w:val="27"/>
          <w:szCs w:val="27"/>
        </w:rPr>
        <w:t xml:space="preserve"> Д. А., </w:t>
      </w:r>
      <w:proofErr w:type="spellStart"/>
      <w:r w:rsidR="00DF2DD2" w:rsidRPr="00DF2DD2">
        <w:rPr>
          <w:sz w:val="27"/>
          <w:szCs w:val="27"/>
        </w:rPr>
        <w:t>Давыденко</w:t>
      </w:r>
      <w:proofErr w:type="spellEnd"/>
      <w:r w:rsidR="00DF2DD2" w:rsidRPr="00DF2DD2">
        <w:rPr>
          <w:sz w:val="27"/>
          <w:szCs w:val="27"/>
        </w:rPr>
        <w:t xml:space="preserve"> А. А.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DF2DD2" w:rsidRPr="00DF2DD2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54:35:051160:73 площадью 4000 кв. м по адресу: Российская Федерация, Новосибирская область, город Новосибирск, ул. Петухова, 12в, и объекта капитального строительства (зона объектов культуры и спорта (Р-4)) – «магазины (4.4) – объекты для продажи товаров, торговая площадь которых составляет </w:t>
      </w:r>
      <w:r w:rsidR="00DF2DD2">
        <w:rPr>
          <w:sz w:val="27"/>
          <w:szCs w:val="27"/>
        </w:rPr>
        <w:br/>
      </w:r>
      <w:r w:rsidR="00DF2DD2" w:rsidRPr="00DF2DD2">
        <w:rPr>
          <w:sz w:val="27"/>
          <w:szCs w:val="27"/>
        </w:rPr>
        <w:t>до 5000 кв. метров».</w:t>
      </w:r>
    </w:p>
    <w:p w:rsidR="00FE2272" w:rsidRPr="001F09DF" w:rsidRDefault="00645674" w:rsidP="007836E4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3769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836E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3511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36E4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37696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E4636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2DD2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C3AF5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583A8-6B94-4C28-82C9-1BA8F7C4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</TotalTime>
  <Pages>1</Pages>
  <Words>223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8</cp:revision>
  <cp:lastPrinted>2020-02-25T03:17:00Z</cp:lastPrinted>
  <dcterms:created xsi:type="dcterms:W3CDTF">2021-06-15T02:55:00Z</dcterms:created>
  <dcterms:modified xsi:type="dcterms:W3CDTF">2021-07-19T02:57:00Z</dcterms:modified>
</cp:coreProperties>
</file>