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11" w:rsidRDefault="00B459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5911" w:rsidRDefault="00B45911">
      <w:pPr>
        <w:pStyle w:val="ConsPlusNormal"/>
        <w:outlineLvl w:val="0"/>
      </w:pPr>
    </w:p>
    <w:p w:rsidR="00B45911" w:rsidRDefault="00B45911">
      <w:pPr>
        <w:pStyle w:val="ConsPlusTitle"/>
        <w:jc w:val="center"/>
      </w:pPr>
      <w:r>
        <w:t>ПРАВИТЕЛЬСТВО НОВОСИБИРСКОЙ ОБЛАСТИ</w:t>
      </w:r>
    </w:p>
    <w:p w:rsidR="00B45911" w:rsidRDefault="00B45911">
      <w:pPr>
        <w:pStyle w:val="ConsPlusTitle"/>
        <w:jc w:val="center"/>
      </w:pPr>
    </w:p>
    <w:p w:rsidR="00B45911" w:rsidRDefault="00B45911">
      <w:pPr>
        <w:pStyle w:val="ConsPlusTitle"/>
        <w:jc w:val="center"/>
      </w:pPr>
      <w:r>
        <w:t>ПОСТАНОВЛЕНИЕ</w:t>
      </w:r>
    </w:p>
    <w:p w:rsidR="00B45911" w:rsidRDefault="00B45911">
      <w:pPr>
        <w:pStyle w:val="ConsPlusTitle"/>
        <w:jc w:val="center"/>
      </w:pPr>
      <w:r>
        <w:t>от 2 апреля 2019 г. N 132-п</w:t>
      </w:r>
    </w:p>
    <w:p w:rsidR="00B45911" w:rsidRDefault="00B45911">
      <w:pPr>
        <w:pStyle w:val="ConsPlusTitle"/>
        <w:jc w:val="center"/>
      </w:pPr>
    </w:p>
    <w:p w:rsidR="00B45911" w:rsidRDefault="00B45911">
      <w:pPr>
        <w:pStyle w:val="ConsPlusTitle"/>
        <w:jc w:val="center"/>
      </w:pPr>
      <w:bookmarkStart w:id="0" w:name="_GoBack"/>
      <w:r>
        <w:t>О ВНЕСЕНИИ ИЗМЕНЕНИЙ В ПОСТАНОВЛЕНИЕ ПРАВИТЕЛЬСТВА</w:t>
      </w:r>
    </w:p>
    <w:p w:rsidR="00B45911" w:rsidRDefault="00B45911">
      <w:pPr>
        <w:pStyle w:val="ConsPlusTitle"/>
        <w:jc w:val="center"/>
      </w:pPr>
      <w:r>
        <w:t>НОВОСИБИРСКОЙ ОБЛАСТИ ОТ 28.01.2015 N 28-П</w:t>
      </w:r>
    </w:p>
    <w:bookmarkEnd w:id="0"/>
    <w:p w:rsidR="00B45911" w:rsidRDefault="00B45911">
      <w:pPr>
        <w:pStyle w:val="ConsPlusNormal"/>
        <w:ind w:firstLine="540"/>
        <w:jc w:val="both"/>
      </w:pPr>
    </w:p>
    <w:p w:rsidR="00B45911" w:rsidRDefault="00B45911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28.01.2015 N 28-п "Об утверждении государственной программы Новосибирской области "Охрана окружающей среды" на 2015 - 2020 годы" (далее - постановление) следующие изменения: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приложении N 3</w:t>
        </w:r>
      </w:hyperlink>
      <w:r>
        <w:t xml:space="preserve"> "Порядок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реализацию мероприятий государственной программы Новосибирской области "Охрана окружающей среды" на 2015 - 2020 годы" (далее - Порядок) к постановлению: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разделе I</w:t>
        </w:r>
      </w:hyperlink>
      <w:r>
        <w:t xml:space="preserve"> "Порядок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области":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абзац третий пункта 1</w:t>
        </w:r>
      </w:hyperlink>
      <w:r>
        <w:t xml:space="preserve">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"Субсидии предоставляются главным распорядителем бюджетных средств - министерством природных ресурсов и экологии Новосибирской области (далее - министерство).";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пункте 4</w:t>
        </w:r>
      </w:hyperlink>
      <w:r>
        <w:t xml:space="preserve"> слово "департамент" по тексту заменить словом "министерство";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подпункт 1 пункта 7</w:t>
        </w:r>
      </w:hyperlink>
      <w:r>
        <w:t xml:space="preserve">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"1) требования, которым должен соответствовать субъект: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а)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б) 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нормативными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в) субъект - юридическое лицо не должен находиться в процессе реорганизации, ликвидации, банкротства, а субъект - индивидуальный предприниматель не должен прекратить деятельность в качестве индивидуального предпринимателя;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г) субъект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>
        <w:lastRenderedPageBreak/>
        <w:t>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д) 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1 раздела I настоящего Порядка;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е) у субъекта должна отсутствовать просроченная задолженность по выплате заработной платы;";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"8. Соблюдение субъектом требований, предусмотренных абзацами "а", "б", "в", "г", "д" подпункта 1 пункта 7 раздела I настоящего Порядка, устанавливается министерством на первое число месяца, в котором предоставляется субсидия, на основании информации, запрашиваемой министерством посредством межведомственного информационного взаимодействия и государственных информационных ресурсов. Субъект вправе представить в министерство документы, подтверждающие указанную информацию, по собственной инициативе.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 и отсутствия указанной задолженности на другое число месяца, в котором предоставляется субсидия, субъект вправе представить документы, подтверждающие состояние расчетов по налогам, сборам и иным обязательным платежам, страховым взносам.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Соблюдение субъектом требования, предусмотренного абзацем "е" подпункта 1 пункта 7 раздела I настоящего Порядка, устанавливается министерством на основании представленной субъектом справки, подтверждающей отсутствие просроченной задолженности по выплате заработной платы на первое число месяца, предшествующего месяцу, в котором субъект представил в министерство документы на предоставление субсидии, подписанной руководителем юридического лица (индивидуальным предпринимателем) и заверенной печатью (при наличии печати).";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5) в </w:t>
      </w:r>
      <w:hyperlink r:id="rId12" w:history="1">
        <w:r>
          <w:rPr>
            <w:color w:val="0000FF"/>
          </w:rPr>
          <w:t>пункте 9</w:t>
        </w:r>
      </w:hyperlink>
      <w:r>
        <w:t xml:space="preserve"> слово "Департамент" заменить словом "Министерство";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6) в </w:t>
      </w:r>
      <w:hyperlink r:id="rId13" w:history="1">
        <w:r>
          <w:rPr>
            <w:color w:val="0000FF"/>
          </w:rPr>
          <w:t>пункте 11</w:t>
        </w:r>
      </w:hyperlink>
      <w:r>
        <w:t>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а) слово "департамент" по тексту в соответствующих падежах заменить словом "министерство" в соответствующих падежах;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б) слова "аннулирует решение" заменить словами "отменяет решение";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7) </w:t>
      </w:r>
      <w:hyperlink r:id="rId14" w:history="1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"12. При предоставлении субсидий обязательным условием их предоставления, в том числе включаемым в договоры (соглашения) о предоставлении субсидий, является согласие получателей субсидий на осуществление 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8) после пункта 12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12.1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"12.1. В соглашении министерство устанавливает конкретные показатели результативности, </w:t>
      </w:r>
      <w:r>
        <w:lastRenderedPageBreak/>
        <w:t>сроки и формы представления субъектом отчетности о достижении указанных показателей.";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9) </w:t>
      </w:r>
      <w:hyperlink r:id="rId16" w:history="1">
        <w:r>
          <w:rPr>
            <w:color w:val="0000FF"/>
          </w:rPr>
          <w:t>пункты 13</w:t>
        </w:r>
      </w:hyperlink>
      <w:r>
        <w:t xml:space="preserve"> - </w:t>
      </w:r>
      <w:hyperlink r:id="rId17" w:history="1">
        <w:r>
          <w:rPr>
            <w:color w:val="0000FF"/>
          </w:rPr>
          <w:t>15</w:t>
        </w:r>
      </w:hyperlink>
      <w:r>
        <w:t xml:space="preserve">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"13. Министерство на основании документов, представленных субъектами, и в соответствии с порядком составления и ведения кассового плана областного бюджета Новосибирской области, утверждаемым приказом министерства финансов и налоговой политики Новосибирской области, ежеквартально не позднее чем за 10 рабочих дней до начала первого месяца очередного квартала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финансового года с помесячной разбивкой.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14. Выделение средств областного бюджета Новосибирской области на предоставление субсидий осуществляется в пределах бюджетных ассигнований и лимитов бюджетных обязательств, установленных министерству, в порядке составления и ведения сводной бюджетной росписи областного бюджета Новосибирской области, утвержденной министерством финансов и налоговой политики Новосибирской области, и в соответствии с графиком финансирования расходов областного бюджета Новосибирской области.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15. Министерство ежеквартально в срок до 10 числа месяца, следующего за отчетным кварталом, представляет отчет об использовании субсидий в министерство финансов и налоговой политики Новосибирской области.";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10) в </w:t>
      </w:r>
      <w:hyperlink r:id="rId18" w:history="1">
        <w:r>
          <w:rPr>
            <w:color w:val="0000FF"/>
          </w:rPr>
          <w:t>пункте 16</w:t>
        </w:r>
      </w:hyperlink>
      <w:r>
        <w:t xml:space="preserve"> слово "Департамент" заменить словом "Министерство";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11) в </w:t>
      </w:r>
      <w:hyperlink r:id="rId19" w:history="1">
        <w:r>
          <w:rPr>
            <w:color w:val="0000FF"/>
          </w:rPr>
          <w:t>пункте 18</w:t>
        </w:r>
      </w:hyperlink>
      <w:r>
        <w:t>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а) слово "департамент" по тексту в соответствующих падежах заменить словом "министерство" в соответствующих падежах;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б) слово "Департамент" заменить словом "Министерство";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в) в </w:t>
      </w:r>
      <w:hyperlink r:id="rId20" w:history="1">
        <w:r>
          <w:rPr>
            <w:color w:val="0000FF"/>
          </w:rPr>
          <w:t>подпункте 3</w:t>
        </w:r>
      </w:hyperlink>
      <w:r>
        <w:t xml:space="preserve"> слова "показатели результативности" заменить словами "конкретные показатели результативности" в соответствующих падежах.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2. В </w:t>
      </w:r>
      <w:hyperlink r:id="rId21" w:history="1">
        <w:r>
          <w:rPr>
            <w:color w:val="0000FF"/>
          </w:rPr>
          <w:t>приложении N 1</w:t>
        </w:r>
      </w:hyperlink>
      <w:r>
        <w:t xml:space="preserve"> "Перечень документов для получения субсидий юридическим лицам и индивидуальным предпринимателям, осуществляющим сельскохозяйственное производство, юридическим лицам и индивидуальным предпринимателям, осуществляющим деятельность по содержанию и разведению, в том числе выращиванию, водных биоресурсов в полувольных условиях или искусственно созданной среде обитания, и размер фактически понесенных затрат для расчета субсидий" к Порядку в графе "Перечень документов на предоставление субсидий":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1) в </w:t>
      </w:r>
      <w:hyperlink r:id="rId22" w:history="1">
        <w:r>
          <w:rPr>
            <w:color w:val="0000FF"/>
          </w:rPr>
          <w:t>строке 1</w:t>
        </w:r>
      </w:hyperlink>
      <w:r>
        <w:t>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а) пункт 6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"6.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б) пункт 9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"9. 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Указанные документы (сведения из них) запрашиваются в порядке межведомственного информационного взаимодействия. Субъект вправе представить указанные документы по собственной инициативе.";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 w:history="1">
        <w:r>
          <w:rPr>
            <w:color w:val="0000FF"/>
          </w:rPr>
          <w:t>строке 2</w:t>
        </w:r>
      </w:hyperlink>
      <w:r>
        <w:t>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позиции</w:t>
        </w:r>
      </w:hyperlink>
      <w:r>
        <w:t xml:space="preserve"> "При проведении работ подрядным способом" пункт 3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"3. 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Указанные документы (сведения из них) запрашиваются в порядке межведомственного информационного взаимодействия. Субъект вправе представить указанные документы по собственной инициативе.";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позиции</w:t>
        </w:r>
      </w:hyperlink>
      <w:r>
        <w:t xml:space="preserve"> "При проведении работ хозяйственным способом" пункт 3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"3. 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Указанные документы (сведения из них) запрашиваются в порядке межведомственного информационного взаимодействия. Субъект вправе представить указанные документы по собственной инициативе.";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3) в </w:t>
      </w:r>
      <w:hyperlink r:id="rId26" w:history="1">
        <w:r>
          <w:rPr>
            <w:color w:val="0000FF"/>
          </w:rPr>
          <w:t>строке 3</w:t>
        </w:r>
      </w:hyperlink>
      <w:r>
        <w:t xml:space="preserve"> пункт 3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"3. 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Указанные документы (сведения из них) запрашиваются в порядке межведомственного информационного взаимодействия. Субъект вправе представить указанные документы по собственной инициативе.";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4) в </w:t>
      </w:r>
      <w:hyperlink r:id="rId27" w:history="1">
        <w:r>
          <w:rPr>
            <w:color w:val="0000FF"/>
          </w:rPr>
          <w:t>строке 4</w:t>
        </w:r>
      </w:hyperlink>
      <w:r>
        <w:t>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а) пункт 3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"3. 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Указанные документы (сведения из них) запрашиваются в порядке межведомственного информационного взаимодействия. Субъект вправе представить указанные документы по собственной инициативе.";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б) пункт 5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"5. Копия товарной накладной на приобретенное техническое средство или оборудование (копия акта приема-передачи предмета финансовой аренды (лизинга) или копия универсального передаточного документа на приобретенное техническое средство или оборудование.".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3. В </w:t>
      </w:r>
      <w:hyperlink r:id="rId28" w:history="1">
        <w:r>
          <w:rPr>
            <w:color w:val="0000FF"/>
          </w:rPr>
          <w:t>приложении N 2</w:t>
        </w:r>
      </w:hyperlink>
      <w:r>
        <w:t xml:space="preserve"> "Перечень документов для получения субсидий юридическим лицам и индивидуальным предпринимателям, осуществляющим деятельность по поиску и добыче (вылову) водных биоресурсов, по приемке, обработке, перегрузке, транспортировке, хранению и выгрузке уловов водных биоресурсов, и размер фактически понесенных затрат для расчета субсидий" к Порядку в графе "Перечень документов на предоставление субсидий":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1) в </w:t>
      </w:r>
      <w:hyperlink r:id="rId29" w:history="1">
        <w:r>
          <w:rPr>
            <w:color w:val="0000FF"/>
          </w:rPr>
          <w:t>строке 1</w:t>
        </w:r>
      </w:hyperlink>
      <w:r>
        <w:t xml:space="preserve"> пункт 6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"6. Копия товарной накладной на приобретенный рыбопосадочный материал или копия </w:t>
      </w:r>
      <w:r>
        <w:lastRenderedPageBreak/>
        <w:t>универсального передаточного документа на приобретенный рыбопосадочный материал.";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 xml:space="preserve">2) в </w:t>
      </w:r>
      <w:hyperlink r:id="rId30" w:history="1">
        <w:r>
          <w:rPr>
            <w:color w:val="0000FF"/>
          </w:rPr>
          <w:t>строке 3</w:t>
        </w:r>
      </w:hyperlink>
      <w:r>
        <w:t xml:space="preserve"> пункт 4 изложить в следующей редакции:</w:t>
      </w:r>
    </w:p>
    <w:p w:rsidR="00B45911" w:rsidRDefault="00B45911">
      <w:pPr>
        <w:pStyle w:val="ConsPlusNormal"/>
        <w:spacing w:before="220"/>
        <w:ind w:firstLine="540"/>
        <w:jc w:val="both"/>
      </w:pPr>
      <w:r>
        <w:t>"4. Копия товарной накладной на приобретенное техническое средство или оборудование (копия акта приема-передачи предмета финансовой аренды (лизинга) или копия универсального передаточного документа на приобретенное техническое средство или оборудование.".</w:t>
      </w:r>
    </w:p>
    <w:p w:rsidR="00B45911" w:rsidRDefault="00B45911">
      <w:pPr>
        <w:pStyle w:val="ConsPlusNormal"/>
        <w:ind w:firstLine="540"/>
        <w:jc w:val="both"/>
      </w:pPr>
    </w:p>
    <w:p w:rsidR="00B45911" w:rsidRDefault="00B45911">
      <w:pPr>
        <w:pStyle w:val="ConsPlusNormal"/>
        <w:jc w:val="right"/>
      </w:pPr>
      <w:r>
        <w:t>Губернатор Новосибирской области</w:t>
      </w:r>
    </w:p>
    <w:p w:rsidR="00B45911" w:rsidRDefault="00B45911">
      <w:pPr>
        <w:pStyle w:val="ConsPlusNormal"/>
        <w:jc w:val="right"/>
      </w:pPr>
      <w:r>
        <w:t>А.А.ТРАВНИКОВ</w:t>
      </w:r>
    </w:p>
    <w:p w:rsidR="00B45911" w:rsidRDefault="00B45911">
      <w:pPr>
        <w:pStyle w:val="ConsPlusNormal"/>
        <w:ind w:firstLine="540"/>
        <w:jc w:val="both"/>
      </w:pPr>
    </w:p>
    <w:p w:rsidR="00B45911" w:rsidRDefault="00B45911">
      <w:pPr>
        <w:pStyle w:val="ConsPlusNormal"/>
        <w:ind w:firstLine="540"/>
        <w:jc w:val="both"/>
      </w:pPr>
    </w:p>
    <w:p w:rsidR="00B45911" w:rsidRDefault="00B459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456" w:rsidRDefault="003F3456"/>
    <w:sectPr w:rsidR="003F3456" w:rsidSect="004D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11"/>
    <w:rsid w:val="003F3456"/>
    <w:rsid w:val="00B4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5F72-9C16-4D7C-B9D2-4542B4C0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9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3BB1A8B7A563087DE2F7E691FC7006D18767241F94CC9E43BCAA4C4B157B6FDD92ADCE5768343F9F4BD3520706EA0138C0E6C2DCB95BF728BC8E11F14D" TargetMode="External"/><Relationship Id="rId13" Type="http://schemas.openxmlformats.org/officeDocument/2006/relationships/hyperlink" Target="consultantplus://offline/ref=4C23BB1A8B7A563087DE2F7E691FC7006D18767241F94CC9E43BCAA4C4B157B6FDD92ADCE5768343F9F4BC392A706EA0138C0E6C2DCB95BF728BC8E11F14D" TargetMode="External"/><Relationship Id="rId18" Type="http://schemas.openxmlformats.org/officeDocument/2006/relationships/hyperlink" Target="consultantplus://offline/ref=4C23BB1A8B7A563087DE2F7E691FC7006D18767241F94CC9E43BCAA4C4B157B6FDD92ADCE5768343F9F4BC382D706EA0138C0E6C2DCB95BF728BC8E11F14D" TargetMode="External"/><Relationship Id="rId26" Type="http://schemas.openxmlformats.org/officeDocument/2006/relationships/hyperlink" Target="consultantplus://offline/ref=4C23BB1A8B7A563087DE2F7E691FC7006D18767241F94CC9E43BCAA4C4B157B6FDD92ADCE5768343F9F7B5342B706EA0138C0E6C2DCB95BF728BC8E11F14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23BB1A8B7A563087DE2F7E691FC7006D18767241F94CC9E43BCAA4C4B157B6FDD92ADCE5768343F9F7B53A2E706EA0138C0E6C2DCB95BF728BC8E11F14D" TargetMode="External"/><Relationship Id="rId7" Type="http://schemas.openxmlformats.org/officeDocument/2006/relationships/hyperlink" Target="consultantplus://offline/ref=4C23BB1A8B7A563087DE2F7E691FC7006D18767241F94CC9E43BCAA4C4B157B6FDD92ADCE5768343F9F4BD352F706EA0138C0E6C2DCB95BF728BC8E11F14D" TargetMode="External"/><Relationship Id="rId12" Type="http://schemas.openxmlformats.org/officeDocument/2006/relationships/hyperlink" Target="consultantplus://offline/ref=4C23BB1A8B7A563087DE2F7E691FC7006D18767241F94CC9E43BCAA4C4B157B6FDD92ADCE5768343F9F4BC3E2C706EA0138C0E6C2DCB95BF728BC8E11F14D" TargetMode="External"/><Relationship Id="rId17" Type="http://schemas.openxmlformats.org/officeDocument/2006/relationships/hyperlink" Target="consultantplus://offline/ref=4C23BB1A8B7A563087DE2F7E691FC7006D18767241F94CC9E43BCAA4C4B157B6FDD92ADCE5768343F9F4BC382A706EA0138C0E6C2DCB95BF728BC8E11F14D" TargetMode="External"/><Relationship Id="rId25" Type="http://schemas.openxmlformats.org/officeDocument/2006/relationships/hyperlink" Target="consultantplus://offline/ref=4C23BB1A8B7A563087DE2F7E691FC7006D18767241F94CC9E43BCAA4C4B157B6FDD92ADCE5768343F9F7B53428706EA0138C0E6C2DCB95BF728BC8E11F1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23BB1A8B7A563087DE2F7E691FC7006D18767241F94CC9E43BCAA4C4B157B6FDD92ADCE5768343F9F4BC3828706EA0138C0E6C2DCB95BF728BC8E11F14D" TargetMode="External"/><Relationship Id="rId20" Type="http://schemas.openxmlformats.org/officeDocument/2006/relationships/hyperlink" Target="consultantplus://offline/ref=4C23BB1A8B7A563087DE2F7E691FC7006D18767241F94CC9E43BCAA4C4B157B6FDD92ADCE5768343F9F4BC3820706EA0138C0E6C2DCB95BF728BC8E11F14D" TargetMode="External"/><Relationship Id="rId29" Type="http://schemas.openxmlformats.org/officeDocument/2006/relationships/hyperlink" Target="consultantplus://offline/ref=4C23BB1A8B7A563087DE2F7E691FC7006D18767241F94CC9E43BCAA4C4B157B6FDD92ADCE5768343F9F7B43D2F706EA0138C0E6C2DCB95BF728BC8E11F1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3BB1A8B7A563087DE2F7E691FC7006D18767241F94CC9E43BCAA4C4B157B6FDD92ADCE5768343F9F4BD352C706EA0138C0E6C2DCB95BF728BC8E11F14D" TargetMode="External"/><Relationship Id="rId11" Type="http://schemas.openxmlformats.org/officeDocument/2006/relationships/hyperlink" Target="consultantplus://offline/ref=4C23BB1A8B7A563087DE2F7E691FC7006D18767241F94CC9E43BCAA4C4B157B6FDD92ADCE5768343F9F4BC3E2B706EA0138C0E6C2DCB95BF728BC8E11F14D" TargetMode="External"/><Relationship Id="rId24" Type="http://schemas.openxmlformats.org/officeDocument/2006/relationships/hyperlink" Target="consultantplus://offline/ref=4C23BB1A8B7A563087DE2F7E691FC7006D18767241F94CC9E43BCAA4C4B157B6FDD92ADCE5768343F9F7B53520706EA0138C0E6C2DCB95BF728BC8E11F14D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C23BB1A8B7A563087DE2F7E691FC7006D18767241F94CC9E43BCAA4C4B157B6FDD92ADCF776DB4FF9F0AB3C286538F1551D18D" TargetMode="External"/><Relationship Id="rId15" Type="http://schemas.openxmlformats.org/officeDocument/2006/relationships/hyperlink" Target="consultantplus://offline/ref=4C23BB1A8B7A563087DE2F7E691FC7006D18767241F94CC9E43BCAA4C4B157B6FDD92ADCE5768343F9F4BD352F706EA0138C0E6C2DCB95BF728BC8E11F14D" TargetMode="External"/><Relationship Id="rId23" Type="http://schemas.openxmlformats.org/officeDocument/2006/relationships/hyperlink" Target="consultantplus://offline/ref=4C23BB1A8B7A563087DE2F7E691FC7006D18767241F94CC9E43BCAA4C4B157B6FDD92ADCE5768343F9F7B5352F706EA0138C0E6C2DCB95BF728BC8E11F14D" TargetMode="External"/><Relationship Id="rId28" Type="http://schemas.openxmlformats.org/officeDocument/2006/relationships/hyperlink" Target="consultantplus://offline/ref=4C23BB1A8B7A563087DE2F7E691FC7006D18767241F94CC9E43BCAA4C4B157B6FDD92ADCE5768343F9F7B43D28706EA0138C0E6C2DCB95BF728BC8E11F14D" TargetMode="External"/><Relationship Id="rId10" Type="http://schemas.openxmlformats.org/officeDocument/2006/relationships/hyperlink" Target="consultantplus://offline/ref=4C23BB1A8B7A563087DE2F7E691FC7006D18767241F94CC9E43BCAA4C4B157B6FDD92ADCE5768343F9F4BC3C20706EA0138C0E6C2DCB95BF728BC8E11F14D" TargetMode="External"/><Relationship Id="rId19" Type="http://schemas.openxmlformats.org/officeDocument/2006/relationships/hyperlink" Target="consultantplus://offline/ref=4C23BB1A8B7A563087DE2F7E691FC7006D18767241F94CC9E43BCAA4C4B157B6FDD92ADCE5768343F9F4BC382F706EA0138C0E6C2DCB95BF728BC8E11F14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23BB1A8B7A563087DE2F7E691FC7006D18767241F94CC9E43BCAA4C4B157B6FDD92ADCE5768343F9F4BC3D2A706EA0138C0E6C2DCB95BF728BC8E11F14D" TargetMode="External"/><Relationship Id="rId14" Type="http://schemas.openxmlformats.org/officeDocument/2006/relationships/hyperlink" Target="consultantplus://offline/ref=4C23BB1A8B7A563087DE2F7E691FC7006D18767241F94CC9E43BCAA4C4B157B6FDD92ADCE5768343F9F4BC392E706EA0138C0E6C2DCB95BF728BC8E11F14D" TargetMode="External"/><Relationship Id="rId22" Type="http://schemas.openxmlformats.org/officeDocument/2006/relationships/hyperlink" Target="consultantplus://offline/ref=4C23BB1A8B7A563087DE2F7E691FC7006D18767241F94CC9E43BCAA4C4B157B6FDD92ADCE5768343F9F7B5352B706EA0138C0E6C2DCB95BF728BC8E11F14D" TargetMode="External"/><Relationship Id="rId27" Type="http://schemas.openxmlformats.org/officeDocument/2006/relationships/hyperlink" Target="consultantplus://offline/ref=4C23BB1A8B7A563087DE2F7E691FC7006D18767241F94CC9E43BCAA4C4B157B6FDD92ADCE5768343F9F7B5342F706EA0138C0E6C2DCB95BF728BC8E11F14D" TargetMode="External"/><Relationship Id="rId30" Type="http://schemas.openxmlformats.org/officeDocument/2006/relationships/hyperlink" Target="consultantplus://offline/ref=4C23BB1A8B7A563087DE2F7E691FC7006D18767241F94CC9E43BCAA4C4B157B6FDD92ADCE5768343F9F7B43C2F706EA0138C0E6C2DCB95BF728BC8E11F1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Гафаров Арзу Салехович</dc:creator>
  <cp:keywords/>
  <dc:description/>
  <cp:lastModifiedBy>Гафаров Арзу Салехович</cp:lastModifiedBy>
  <cp:revision>1</cp:revision>
  <dcterms:created xsi:type="dcterms:W3CDTF">2021-11-01T03:53:00Z</dcterms:created>
  <dcterms:modified xsi:type="dcterms:W3CDTF">2021-11-01T03:54:00Z</dcterms:modified>
</cp:coreProperties>
</file>