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CF0BDB" w:rsidRDefault="00A8512C">
      <w:pPr>
        <w:pStyle w:val="a7"/>
        <w:jc w:val="center"/>
        <w:rPr>
          <w:b/>
          <w:bCs/>
          <w:lang w:val="en-US"/>
        </w:rPr>
      </w:pPr>
      <w:r w:rsidRPr="00CF0BDB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CF0BDB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CF0BDB" w:rsidRDefault="00850859">
      <w:pPr>
        <w:pStyle w:val="a7"/>
        <w:jc w:val="center"/>
        <w:rPr>
          <w:b/>
          <w:bCs/>
        </w:rPr>
      </w:pPr>
      <w:r w:rsidRPr="00CF0BDB">
        <w:rPr>
          <w:b/>
          <w:bCs/>
        </w:rPr>
        <w:t>ПРАВИТЕЛЬСТВО</w:t>
      </w:r>
      <w:r w:rsidR="00FA202F" w:rsidRPr="00CF0BDB">
        <w:rPr>
          <w:b/>
          <w:bCs/>
        </w:rPr>
        <w:t xml:space="preserve"> НОВОСИБИРСКОЙ ОБЛАСТИ</w:t>
      </w:r>
    </w:p>
    <w:p w:rsidR="00FA202F" w:rsidRPr="00CF0BDB" w:rsidRDefault="00FA202F">
      <w:pPr>
        <w:jc w:val="center"/>
        <w:rPr>
          <w:b/>
          <w:bCs/>
          <w:sz w:val="36"/>
          <w:szCs w:val="36"/>
        </w:rPr>
      </w:pPr>
    </w:p>
    <w:p w:rsidR="00FA202F" w:rsidRPr="00CF0BDB" w:rsidRDefault="003A7C8B">
      <w:pPr>
        <w:pStyle w:val="11"/>
        <w:rPr>
          <w:sz w:val="36"/>
          <w:szCs w:val="36"/>
        </w:rPr>
      </w:pPr>
      <w:r w:rsidRPr="00CF0BDB">
        <w:rPr>
          <w:sz w:val="36"/>
          <w:szCs w:val="36"/>
        </w:rPr>
        <w:t>ПОСТАНОВЛ</w:t>
      </w:r>
      <w:r w:rsidR="00FA202F" w:rsidRPr="00CF0BDB">
        <w:rPr>
          <w:sz w:val="36"/>
          <w:szCs w:val="36"/>
        </w:rPr>
        <w:t>ЕНИЕ</w:t>
      </w:r>
    </w:p>
    <w:p w:rsidR="00FA202F" w:rsidRPr="00CF0BDB" w:rsidRDefault="00FA202F" w:rsidP="00703664">
      <w:pPr>
        <w:jc w:val="both"/>
        <w:rPr>
          <w:sz w:val="28"/>
          <w:szCs w:val="28"/>
        </w:rPr>
      </w:pPr>
    </w:p>
    <w:p w:rsidR="009C65E4" w:rsidRPr="00CF0BDB" w:rsidRDefault="009C65E4" w:rsidP="00703664">
      <w:pPr>
        <w:jc w:val="both"/>
        <w:rPr>
          <w:sz w:val="28"/>
          <w:szCs w:val="28"/>
        </w:rPr>
      </w:pPr>
    </w:p>
    <w:p w:rsidR="002F699B" w:rsidRPr="00CF0BDB" w:rsidRDefault="0027792D" w:rsidP="0095009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от 16.05.2023  № 20</w:t>
      </w:r>
      <w:r>
        <w:rPr>
          <w:rFonts w:eastAsia="Calibri"/>
          <w:sz w:val="28"/>
          <w:szCs w:val="28"/>
        </w:rPr>
        <w:t>4</w:t>
      </w:r>
      <w:bookmarkStart w:id="0" w:name="_GoBack"/>
      <w:bookmarkEnd w:id="0"/>
      <w:r>
        <w:rPr>
          <w:rFonts w:eastAsia="Calibri"/>
          <w:sz w:val="28"/>
          <w:szCs w:val="28"/>
        </w:rPr>
        <w:t>-п</w:t>
      </w:r>
    </w:p>
    <w:p w:rsidR="00950090" w:rsidRPr="00CF0BDB" w:rsidRDefault="00950090" w:rsidP="00703664">
      <w:pPr>
        <w:jc w:val="both"/>
        <w:rPr>
          <w:sz w:val="28"/>
          <w:szCs w:val="28"/>
        </w:rPr>
      </w:pPr>
    </w:p>
    <w:p w:rsidR="0020595F" w:rsidRPr="00CF0BDB" w:rsidRDefault="006179C5" w:rsidP="006179C5">
      <w:pPr>
        <w:jc w:val="center"/>
        <w:rPr>
          <w:sz w:val="24"/>
          <w:szCs w:val="24"/>
        </w:rPr>
      </w:pPr>
      <w:r w:rsidRPr="00CF0BDB">
        <w:rPr>
          <w:sz w:val="24"/>
          <w:szCs w:val="24"/>
        </w:rPr>
        <w:t>г. Новосибирск</w:t>
      </w:r>
    </w:p>
    <w:p w:rsidR="003011D0" w:rsidRPr="00CF0BDB" w:rsidRDefault="003011D0" w:rsidP="00950090">
      <w:pPr>
        <w:jc w:val="center"/>
        <w:rPr>
          <w:sz w:val="28"/>
          <w:szCs w:val="28"/>
        </w:rPr>
      </w:pPr>
    </w:p>
    <w:p w:rsidR="00CF0BDB" w:rsidRPr="00CF0BDB" w:rsidRDefault="00CF0BDB" w:rsidP="00CF0BDB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CF0BDB">
        <w:rPr>
          <w:rFonts w:eastAsia="Calibri"/>
          <w:sz w:val="28"/>
          <w:szCs w:val="22"/>
          <w:lang w:eastAsia="en-US"/>
        </w:rPr>
        <w:t>О внесении изменения в постановление Правительства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CF0BDB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CF0BDB" w:rsidRPr="00CF0BDB" w:rsidRDefault="00CF0BDB" w:rsidP="00CF0BDB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CF0BDB" w:rsidRPr="00CF0BDB" w:rsidRDefault="00CF0BDB" w:rsidP="00CF0BDB">
      <w:pPr>
        <w:tabs>
          <w:tab w:val="left" w:pos="-5245"/>
        </w:tabs>
        <w:autoSpaceDE/>
        <w:autoSpaceDN/>
        <w:ind w:firstLine="709"/>
        <w:jc w:val="both"/>
        <w:rPr>
          <w:sz w:val="28"/>
          <w:szCs w:val="28"/>
        </w:rPr>
      </w:pPr>
      <w:r w:rsidRPr="00CF0BDB">
        <w:rPr>
          <w:sz w:val="28"/>
          <w:szCs w:val="28"/>
        </w:rPr>
        <w:t xml:space="preserve">Правительство Новосибирской </w:t>
      </w:r>
      <w:proofErr w:type="gramStart"/>
      <w:r w:rsidRPr="00CF0BDB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CF0BDB">
        <w:rPr>
          <w:b/>
          <w:sz w:val="28"/>
          <w:szCs w:val="28"/>
        </w:rPr>
        <w:t>п</w:t>
      </w:r>
      <w:proofErr w:type="gramEnd"/>
      <w:r w:rsidRPr="00CF0BDB">
        <w:rPr>
          <w:b/>
          <w:sz w:val="28"/>
          <w:szCs w:val="28"/>
        </w:rPr>
        <w:t> о с т а н о в л я е т</w:t>
      </w:r>
      <w:r w:rsidRPr="00CF0BDB">
        <w:rPr>
          <w:sz w:val="28"/>
          <w:szCs w:val="28"/>
        </w:rPr>
        <w:t>:</w:t>
      </w:r>
    </w:p>
    <w:p w:rsidR="00CF0BDB" w:rsidRPr="00CF0BDB" w:rsidRDefault="00CF0BDB" w:rsidP="00CF0BD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BD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CF0BDB">
        <w:rPr>
          <w:rFonts w:eastAsia="Calibri"/>
          <w:sz w:val="28"/>
          <w:szCs w:val="28"/>
          <w:lang w:eastAsia="en-US"/>
        </w:rPr>
        <w:t>и продовольствия в Новосибирской области» (далее – постановление) следующее изменение:</w:t>
      </w:r>
    </w:p>
    <w:p w:rsidR="00CF0BDB" w:rsidRPr="00CF0BDB" w:rsidRDefault="00CF0BDB" w:rsidP="00CF0BD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BDB">
        <w:rPr>
          <w:rFonts w:eastAsia="Calibri"/>
          <w:sz w:val="28"/>
          <w:szCs w:val="28"/>
          <w:lang w:eastAsia="en-US"/>
        </w:rPr>
        <w:t xml:space="preserve">Подпункт 8 пункта 10 приложения № 2 </w:t>
      </w:r>
      <w:r>
        <w:rPr>
          <w:rFonts w:eastAsia="Calibri"/>
          <w:sz w:val="28"/>
          <w:szCs w:val="28"/>
          <w:lang w:eastAsia="en-US"/>
        </w:rPr>
        <w:t>«</w:t>
      </w:r>
      <w:r w:rsidRPr="00CF0BDB">
        <w:rPr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CF0BDB">
        <w:rPr>
          <w:sz w:val="28"/>
          <w:szCs w:val="28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</w:t>
      </w:r>
      <w:r>
        <w:rPr>
          <w:sz w:val="28"/>
          <w:szCs w:val="28"/>
        </w:rPr>
        <w:t> </w:t>
      </w:r>
      <w:r w:rsidRPr="00CF0BDB">
        <w:rPr>
          <w:sz w:val="28"/>
          <w:szCs w:val="28"/>
        </w:rPr>
        <w:t xml:space="preserve">Новосибирской области (расходные обязательства, не </w:t>
      </w:r>
      <w:proofErr w:type="spellStart"/>
      <w:r w:rsidRPr="00CF0BDB">
        <w:rPr>
          <w:sz w:val="28"/>
          <w:szCs w:val="28"/>
        </w:rPr>
        <w:t>софинансируемые</w:t>
      </w:r>
      <w:proofErr w:type="spellEnd"/>
      <w:r w:rsidRPr="00CF0BDB">
        <w:rPr>
          <w:sz w:val="28"/>
          <w:szCs w:val="28"/>
        </w:rPr>
        <w:t xml:space="preserve"> из</w:t>
      </w:r>
      <w:r>
        <w:rPr>
          <w:sz w:val="28"/>
          <w:szCs w:val="28"/>
        </w:rPr>
        <w:t> </w:t>
      </w:r>
      <w:r w:rsidRPr="00CF0BDB">
        <w:rPr>
          <w:sz w:val="28"/>
          <w:szCs w:val="28"/>
        </w:rPr>
        <w:t>федерального бюджета)</w:t>
      </w:r>
      <w:r>
        <w:rPr>
          <w:sz w:val="28"/>
          <w:szCs w:val="28"/>
        </w:rPr>
        <w:t>»</w:t>
      </w:r>
      <w:r w:rsidRPr="00CF0BDB">
        <w:rPr>
          <w:sz w:val="28"/>
          <w:szCs w:val="28"/>
        </w:rPr>
        <w:t xml:space="preserve"> изложить в</w:t>
      </w:r>
      <w:r w:rsidRPr="00CF0BDB">
        <w:rPr>
          <w:rFonts w:eastAsia="Calibri"/>
          <w:sz w:val="28"/>
          <w:szCs w:val="28"/>
          <w:lang w:eastAsia="en-US"/>
        </w:rPr>
        <w:t xml:space="preserve"> следующей редакции:</w:t>
      </w:r>
    </w:p>
    <w:p w:rsidR="00CF0BDB" w:rsidRPr="00CF0BDB" w:rsidRDefault="00CF0BDB" w:rsidP="00CF0BDB">
      <w:pPr>
        <w:adjustRightInd w:val="0"/>
        <w:ind w:firstLine="709"/>
        <w:jc w:val="both"/>
        <w:rPr>
          <w:sz w:val="28"/>
          <w:szCs w:val="28"/>
        </w:rPr>
      </w:pPr>
      <w:r w:rsidRPr="00CF0BDB">
        <w:rPr>
          <w:sz w:val="28"/>
          <w:szCs w:val="28"/>
        </w:rPr>
        <w:t>«8) у субъекта государственной поддержки должны отсутствовать в году, предшествующем году получения субсидии, случаи пожара (возгорания) на землях сельскохозяйственного назначения и (или) привлечения к ответственности субъекта государственной поддержки и (или) должностных лиц или иных работников субъекта государственной поддержки за несоблюдение запрета на</w:t>
      </w:r>
      <w:r>
        <w:rPr>
          <w:sz w:val="28"/>
          <w:szCs w:val="28"/>
        </w:rPr>
        <w:t> </w:t>
      </w:r>
      <w:r w:rsidRPr="00CF0BDB">
        <w:rPr>
          <w:sz w:val="28"/>
          <w:szCs w:val="28"/>
        </w:rPr>
        <w:t>выжигание сухой травянистой растительности, стерни, пожнивных остатков (за</w:t>
      </w:r>
      <w:r>
        <w:rPr>
          <w:sz w:val="28"/>
          <w:szCs w:val="28"/>
        </w:rPr>
        <w:t> </w:t>
      </w:r>
      <w:r w:rsidRPr="00CF0BDB">
        <w:rPr>
          <w:sz w:val="28"/>
          <w:szCs w:val="28"/>
        </w:rPr>
        <w:t>исключением рисовой соломы) на землях сельскохозяйственного назначения, установленного постановлением Правительства Росси</w:t>
      </w:r>
      <w:r w:rsidR="003272DD">
        <w:rPr>
          <w:sz w:val="28"/>
          <w:szCs w:val="28"/>
        </w:rPr>
        <w:t>йской Федерации от 16.09.2020 № </w:t>
      </w:r>
      <w:r w:rsidRPr="00CF0BDB">
        <w:rPr>
          <w:sz w:val="28"/>
          <w:szCs w:val="28"/>
        </w:rPr>
        <w:t>1479 «Об утверждении Правил противопожарного режима в</w:t>
      </w:r>
      <w:r w:rsidR="003272DD">
        <w:rPr>
          <w:sz w:val="28"/>
          <w:szCs w:val="28"/>
        </w:rPr>
        <w:t> </w:t>
      </w:r>
      <w:r w:rsidRPr="00CF0BDB">
        <w:rPr>
          <w:sz w:val="28"/>
          <w:szCs w:val="28"/>
        </w:rPr>
        <w:t>Российской Федерации».</w:t>
      </w:r>
    </w:p>
    <w:p w:rsidR="00D609CE" w:rsidRPr="00CF0BDB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CF0BDB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CF0BDB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CF0BDB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F0BDB">
        <w:rPr>
          <w:rFonts w:ascii="Times New Roman" w:hAnsi="Times New Roman" w:cs="Times New Roman"/>
          <w:sz w:val="28"/>
          <w:szCs w:val="28"/>
        </w:rPr>
        <w:t xml:space="preserve">Губернатор Новосибирской области </w:t>
      </w:r>
      <w:proofErr w:type="spellStart"/>
      <w:r w:rsidRPr="00CF0BDB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F0BDB">
        <w:rPr>
          <w:rFonts w:ascii="Times New Roman" w:hAnsi="Times New Roman" w:cs="Times New Roman"/>
          <w:sz w:val="28"/>
          <w:szCs w:val="28"/>
        </w:rPr>
        <w:t>. Травников</w:t>
      </w:r>
      <w:r w:rsidRPr="00CF0BDB">
        <w:rPr>
          <w:rFonts w:ascii="Times New Roman" w:hAnsi="Times New Roman" w:cs="Times New Roman"/>
          <w:sz w:val="28"/>
          <w:szCs w:val="28"/>
        </w:rPr>
        <w:br/>
      </w:r>
    </w:p>
    <w:p w:rsidR="00CF0BDB" w:rsidRPr="00CF0BDB" w:rsidRDefault="00CF0BDB" w:rsidP="00CF0BDB">
      <w:pPr>
        <w:tabs>
          <w:tab w:val="left" w:pos="709"/>
          <w:tab w:val="center" w:pos="4677"/>
          <w:tab w:val="right" w:pos="9355"/>
        </w:tabs>
        <w:autoSpaceDE/>
        <w:autoSpaceDN/>
        <w:snapToGrid w:val="0"/>
      </w:pPr>
      <w:proofErr w:type="spellStart"/>
      <w:r w:rsidRPr="00CF0BDB">
        <w:t>Е.М</w:t>
      </w:r>
      <w:proofErr w:type="spellEnd"/>
      <w:r w:rsidRPr="00CF0BDB">
        <w:t>. Лещенко</w:t>
      </w:r>
    </w:p>
    <w:p w:rsidR="00CF0BDB" w:rsidRPr="00CF0BDB" w:rsidRDefault="00CF0BDB" w:rsidP="00CF0BDB">
      <w:pPr>
        <w:tabs>
          <w:tab w:val="left" w:pos="709"/>
          <w:tab w:val="center" w:pos="4677"/>
          <w:tab w:val="right" w:pos="9355"/>
        </w:tabs>
        <w:autoSpaceDE/>
        <w:autoSpaceDN/>
        <w:snapToGrid w:val="0"/>
      </w:pPr>
      <w:r w:rsidRPr="00CF0BDB">
        <w:t>238 61 00</w:t>
      </w:r>
    </w:p>
    <w:sectPr w:rsidR="00CF0BDB" w:rsidRPr="00CF0BDB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34" w:rsidRDefault="00776F34">
      <w:r>
        <w:separator/>
      </w:r>
    </w:p>
  </w:endnote>
  <w:endnote w:type="continuationSeparator" w:id="0">
    <w:p w:rsidR="00776F34" w:rsidRDefault="0077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3A7C8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CF0BDB">
      <w:rPr>
        <w:sz w:val="16"/>
        <w:szCs w:val="16"/>
      </w:rPr>
      <w:t>4</w:t>
    </w:r>
    <w:r w:rsidR="00D609CE">
      <w:rPr>
        <w:sz w:val="16"/>
        <w:szCs w:val="16"/>
      </w:rPr>
      <w:t>8</w:t>
    </w:r>
    <w:r w:rsidR="00CF0BDB">
      <w:rPr>
        <w:sz w:val="16"/>
        <w:szCs w:val="16"/>
      </w:rPr>
      <w:t>410</w:t>
    </w:r>
    <w:r w:rsidR="0004369B">
      <w:rPr>
        <w:sz w:val="16"/>
        <w:szCs w:val="16"/>
      </w:rPr>
      <w:t>/</w:t>
    </w:r>
    <w:r w:rsidR="009F0350">
      <w:rPr>
        <w:sz w:val="16"/>
        <w:szCs w:val="16"/>
      </w:rPr>
      <w:t>1</w:t>
    </w:r>
    <w:r w:rsidR="00CF0BDB">
      <w:rPr>
        <w:sz w:val="16"/>
        <w:szCs w:val="16"/>
      </w:rPr>
      <w:t>1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</w:t>
    </w:r>
    <w:r w:rsidR="009F0350">
      <w:rPr>
        <w:sz w:val="16"/>
        <w:szCs w:val="16"/>
      </w:rPr>
      <w:t>5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34" w:rsidRDefault="00776F34">
      <w:r>
        <w:separator/>
      </w:r>
    </w:p>
  </w:footnote>
  <w:footnote w:type="continuationSeparator" w:id="0">
    <w:p w:rsidR="00776F34" w:rsidRDefault="0077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0BD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7792D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272DD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E99"/>
    <w:rsid w:val="0077114A"/>
    <w:rsid w:val="00772753"/>
    <w:rsid w:val="007732C8"/>
    <w:rsid w:val="007744E7"/>
    <w:rsid w:val="00776F34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47B3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0BDB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83E1A9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Мартынова Юлия Викторовна</cp:lastModifiedBy>
  <cp:revision>3</cp:revision>
  <cp:lastPrinted>2022-02-22T03:45:00Z</cp:lastPrinted>
  <dcterms:created xsi:type="dcterms:W3CDTF">2023-05-11T02:50:00Z</dcterms:created>
  <dcterms:modified xsi:type="dcterms:W3CDTF">2023-05-16T08:33:00Z</dcterms:modified>
</cp:coreProperties>
</file>