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136D46" w:rsidP="00961692">
      <w:pPr>
        <w:widowControl w:val="0"/>
        <w:jc w:val="center"/>
        <w:rPr>
          <w:sz w:val="28"/>
          <w:szCs w:val="28"/>
        </w:rPr>
      </w:pPr>
      <w:r w:rsidRPr="004A0E8D">
        <w:rPr>
          <w:sz w:val="28"/>
          <w:szCs w:val="28"/>
          <w:lang w:eastAsia="en-US"/>
        </w:rPr>
        <w:t>от 26.05.2020  № 1</w:t>
      </w:r>
      <w:r w:rsidRPr="004A0E8D">
        <w:rPr>
          <w:sz w:val="28"/>
          <w:szCs w:val="28"/>
        </w:rPr>
        <w:t>9</w:t>
      </w:r>
      <w:r>
        <w:rPr>
          <w:sz w:val="28"/>
          <w:szCs w:val="28"/>
        </w:rPr>
        <w:t>9</w:t>
      </w:r>
      <w:r w:rsidRPr="004A0E8D">
        <w:rPr>
          <w:sz w:val="28"/>
          <w:szCs w:val="28"/>
          <w:lang w:eastAsia="en-US"/>
        </w:rPr>
        <w:t>-п</w:t>
      </w:r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12446D" w:rsidRPr="0012446D" w:rsidRDefault="0012446D" w:rsidP="0012446D">
      <w:pPr>
        <w:autoSpaceDE/>
        <w:autoSpaceDN/>
        <w:jc w:val="center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24.02.2014 № 83-п</w:t>
      </w:r>
    </w:p>
    <w:p w:rsidR="0012446D" w:rsidRPr="0012446D" w:rsidRDefault="0012446D" w:rsidP="00F763B8">
      <w:pPr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12446D" w:rsidRPr="0012446D" w:rsidRDefault="0012446D" w:rsidP="00F763B8">
      <w:pPr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2446D">
        <w:rPr>
          <w:color w:val="000000"/>
          <w:sz w:val="28"/>
          <w:szCs w:val="28"/>
          <w:lang w:eastAsia="en-US"/>
        </w:rPr>
        <w:t>Правительство Новосибирской области</w:t>
      </w:r>
      <w:r w:rsidR="00F763B8">
        <w:rPr>
          <w:color w:val="000000"/>
          <w:sz w:val="28"/>
          <w:szCs w:val="28"/>
          <w:lang w:eastAsia="en-US"/>
        </w:rPr>
        <w:t xml:space="preserve"> </w:t>
      </w:r>
      <w:r w:rsidRPr="0012446D">
        <w:rPr>
          <w:color w:val="000000"/>
          <w:sz w:val="28"/>
          <w:szCs w:val="28"/>
          <w:lang w:eastAsia="en-US"/>
        </w:rPr>
        <w:t xml:space="preserve"> </w:t>
      </w:r>
      <w:r w:rsidRPr="0012446D">
        <w:rPr>
          <w:b/>
          <w:color w:val="000000"/>
          <w:sz w:val="28"/>
          <w:szCs w:val="28"/>
          <w:lang w:eastAsia="en-US"/>
        </w:rPr>
        <w:t>п</w:t>
      </w:r>
      <w:r w:rsidRPr="0012446D">
        <w:rPr>
          <w:b/>
          <w:bCs/>
          <w:color w:val="000000"/>
          <w:sz w:val="28"/>
          <w:szCs w:val="28"/>
          <w:lang w:eastAsia="en-US"/>
        </w:rPr>
        <w:t> о с т а н о в л я е т</w:t>
      </w:r>
      <w:r w:rsidRPr="0012446D">
        <w:rPr>
          <w:color w:val="000000"/>
          <w:sz w:val="28"/>
          <w:szCs w:val="28"/>
          <w:lang w:eastAsia="en-US"/>
        </w:rPr>
        <w:t>:</w:t>
      </w:r>
    </w:p>
    <w:p w:rsidR="0012446D" w:rsidRPr="0012446D" w:rsidRDefault="0012446D" w:rsidP="0012446D">
      <w:pPr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</w:t>
      </w:r>
      <w:r w:rsidRPr="0012446D">
        <w:rPr>
          <w:color w:val="000000"/>
          <w:sz w:val="28"/>
          <w:szCs w:val="28"/>
          <w:lang w:val="en-US"/>
        </w:rPr>
        <w:t> </w:t>
      </w:r>
      <w:r w:rsidRPr="0012446D">
        <w:rPr>
          <w:color w:val="000000"/>
          <w:sz w:val="28"/>
          <w:szCs w:val="28"/>
        </w:rPr>
        <w:t>населения Новосибирской области» следующие изменения:</w:t>
      </w:r>
    </w:p>
    <w:p w:rsidR="0012446D" w:rsidRPr="0012446D" w:rsidRDefault="0012446D" w:rsidP="0012446D">
      <w:pPr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1. Подпункт 5 пункта 1.1 после слов «межмуниципальных маршрутах регулярных перевозок» дополнить словами «,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законодательством».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2. В приложении № 3 «Порядок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</w:t>
      </w:r>
      <w:r w:rsidR="00F763B8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границах муниципального района (за исключением маршрутов, организованных в границах населенных пунктов) и по пригородным маршрутам регулярного сообщения, а также внутренним водным транспортом и</w:t>
      </w:r>
      <w:r w:rsidR="00F763B8">
        <w:rPr>
          <w:color w:val="00000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>железнодорожным транспортом в пригородном сообщении»: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 xml:space="preserve">1) абзац «г» подпункта 1 пункта 6 изложить в следующей редакции: </w:t>
      </w:r>
    </w:p>
    <w:p w:rsidR="0012446D" w:rsidRPr="0012446D" w:rsidRDefault="0012446D" w:rsidP="00D35F3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 xml:space="preserve">«г) перевозчики </w:t>
      </w:r>
      <w:r w:rsidR="00F763B8">
        <w:rPr>
          <w:color w:val="000000"/>
          <w:sz w:val="28"/>
          <w:szCs w:val="28"/>
        </w:rPr>
        <w:t>–</w:t>
      </w:r>
      <w:r w:rsidRPr="0012446D">
        <w:rPr>
          <w:color w:val="000000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Pr="0012446D">
        <w:rPr>
          <w:color w:val="000000"/>
          <w:sz w:val="24"/>
          <w:szCs w:val="22"/>
        </w:rPr>
        <w:t xml:space="preserve"> </w:t>
      </w:r>
      <w:r w:rsidRPr="0012446D">
        <w:rPr>
          <w:color w:val="000000"/>
          <w:sz w:val="28"/>
          <w:szCs w:val="28"/>
        </w:rPr>
        <w:t xml:space="preserve">а перевозчики </w:t>
      </w:r>
      <w:r w:rsidR="00D35F3E">
        <w:rPr>
          <w:color w:val="000000"/>
          <w:sz w:val="28"/>
          <w:szCs w:val="28"/>
        </w:rPr>
        <w:t>–</w:t>
      </w:r>
      <w:r w:rsidRPr="0012446D">
        <w:rPr>
          <w:color w:val="000000"/>
          <w:sz w:val="28"/>
          <w:szCs w:val="28"/>
        </w:rPr>
        <w:t xml:space="preserve"> индивидуальные предприниматели не должны прекратить деятельность в</w:t>
      </w:r>
      <w:r w:rsidR="00D35F3E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качестве индивидуального предпринимателя;»;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 xml:space="preserve">2) в подпункте 7 пункта 6 слово «включаемое» заменить словами «а также согласие на представление информации и документов, запрашиваемых в рамках </w:t>
      </w:r>
      <w:r w:rsidRPr="0012446D">
        <w:rPr>
          <w:color w:val="000000"/>
          <w:sz w:val="28"/>
          <w:szCs w:val="28"/>
        </w:rPr>
        <w:lastRenderedPageBreak/>
        <w:t>осуществления указанных проверок, включаемые»;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3) в пункте 7: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а) абзац четырнадцатый абзаца «б» подпункта 1 после слов «с</w:t>
      </w:r>
      <w:r w:rsidR="001C2956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утвержденным» дополнить словом «ежедневным»;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б) в подпункте 3: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в абзаце восьмом абзаца «г» слова «предельных максимальных тарифов (необходимая валовая выручка)» заменить словами «плановых параметров экономически обоснованных тарифов на услуги по перевозке пассажиров железнодорожным транспортом на текущий финансовый год»;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в абзаце девятом абзаца «г» слова «предельных максимальных тарифов» заменить словами «плановых параметров экономически обоснованных тарифов на услуги по перевозке пассажиров железнодорожным транспортом на текущий финансовый год»;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4) в подпункте 7 пункта 8 слова «и статистическую» исключить;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5) в пункте 18: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а) слова «1 апреля года, следующего за отчетным» заменить словами «</w:t>
      </w:r>
      <w:r w:rsidRPr="0012446D">
        <w:rPr>
          <w:color w:val="000000"/>
          <w:sz w:val="28"/>
          <w:szCs w:val="28"/>
          <w:lang w:eastAsia="en-US"/>
        </w:rPr>
        <w:t>первого числа месяца, следующего за месяцем представления годовой бухгалтерской отчетности в налоговый орган</w:t>
      </w:r>
      <w:r w:rsidRPr="0012446D">
        <w:rPr>
          <w:rFonts w:eastAsia="Calibri"/>
          <w:color w:val="000000"/>
          <w:sz w:val="28"/>
          <w:szCs w:val="28"/>
        </w:rPr>
        <w:t>»;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б) слова «производственно-хозяйственной» заменить словами «финансово-хозяйственной».</w:t>
      </w:r>
    </w:p>
    <w:p w:rsidR="0012446D" w:rsidRPr="0012446D" w:rsidRDefault="001C2956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 В приложении № </w:t>
      </w:r>
      <w:r w:rsidR="0012446D" w:rsidRPr="0012446D">
        <w:rPr>
          <w:rFonts w:eastAsia="Calibri"/>
          <w:color w:val="000000"/>
          <w:sz w:val="28"/>
          <w:szCs w:val="28"/>
        </w:rPr>
        <w:t>4 «Порядок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поддержки»: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1) пункт 1 после слов «Российской Федерации» дополнить словами «</w:t>
      </w:r>
      <w:r w:rsidRPr="0012446D">
        <w:rPr>
          <w:color w:val="000000"/>
          <w:sz w:val="28"/>
          <w:szCs w:val="28"/>
          <w:lang w:eastAsia="en-US"/>
        </w:rPr>
        <w:t>,</w:t>
      </w:r>
      <w:r w:rsidR="001C2956">
        <w:rPr>
          <w:color w:val="000000"/>
          <w:sz w:val="28"/>
          <w:szCs w:val="28"/>
          <w:lang w:eastAsia="en-US"/>
        </w:rPr>
        <w:t> </w:t>
      </w:r>
      <w:r w:rsidRPr="0012446D">
        <w:rPr>
          <w:color w:val="000000"/>
          <w:sz w:val="28"/>
          <w:szCs w:val="28"/>
          <w:lang w:eastAsia="en-US"/>
        </w:rPr>
        <w:t>со</w:t>
      </w:r>
      <w:r w:rsidR="001C2956">
        <w:rPr>
          <w:color w:val="000000"/>
          <w:sz w:val="28"/>
          <w:szCs w:val="28"/>
          <w:lang w:eastAsia="en-US"/>
        </w:rPr>
        <w:t> </w:t>
      </w:r>
      <w:r w:rsidRPr="0012446D">
        <w:rPr>
          <w:color w:val="000000"/>
          <w:sz w:val="28"/>
          <w:szCs w:val="28"/>
          <w:lang w:eastAsia="en-US"/>
        </w:rPr>
        <w:t>статьей 20 Федерального закона от 13.07.2015 № 220-ФЗ «Об организации регулярных перевозок пассажиров и багажа автомобильным транспортом и городским наземным электрическим транспортом в Российской Федерации и о внесении изменений в отдельные законодательные акты Российской Федерации</w:t>
      </w:r>
      <w:r w:rsidRPr="0012446D">
        <w:rPr>
          <w:rFonts w:eastAsia="Calibri"/>
          <w:color w:val="000000"/>
          <w:sz w:val="28"/>
          <w:szCs w:val="28"/>
        </w:rPr>
        <w:t>»;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2) пункт 4 после слов «</w:t>
      </w:r>
      <w:r w:rsidRPr="0012446D">
        <w:rPr>
          <w:color w:val="000000"/>
          <w:sz w:val="28"/>
          <w:szCs w:val="28"/>
          <w:lang w:eastAsia="en-US"/>
        </w:rPr>
        <w:t>в пригородном сообщении</w:t>
      </w:r>
      <w:r w:rsidRPr="0012446D">
        <w:rPr>
          <w:rFonts w:eastAsia="Calibri"/>
          <w:color w:val="000000"/>
          <w:sz w:val="28"/>
          <w:szCs w:val="28"/>
        </w:rPr>
        <w:t>» дополнить словами «</w:t>
      </w:r>
      <w:r w:rsidRPr="0012446D">
        <w:rPr>
          <w:color w:val="000000"/>
          <w:sz w:val="28"/>
          <w:szCs w:val="28"/>
          <w:lang w:eastAsia="en-US"/>
        </w:rPr>
        <w:t>и</w:t>
      </w:r>
      <w:r w:rsidRPr="0012446D">
        <w:rPr>
          <w:color w:val="000000"/>
          <w:sz w:val="28"/>
          <w:szCs w:val="28"/>
          <w:lang w:val="en-US" w:eastAsia="en-US"/>
        </w:rPr>
        <w:t> </w:t>
      </w:r>
      <w:r w:rsidRPr="0012446D">
        <w:rPr>
          <w:color w:val="000000"/>
          <w:sz w:val="28"/>
          <w:szCs w:val="28"/>
          <w:lang w:eastAsia="en-US"/>
        </w:rPr>
        <w:t>перевозчики, осуществляющие перевозки по нерегулируемым тарифам по межмуниципальным маршрутам регулярных перевозок во внутриобластном сообщении по предъявлении ЕСПБ и МПК</w:t>
      </w:r>
      <w:r w:rsidRPr="0012446D">
        <w:rPr>
          <w:rFonts w:eastAsia="Calibri"/>
          <w:color w:val="000000"/>
          <w:sz w:val="28"/>
          <w:szCs w:val="28"/>
        </w:rPr>
        <w:t>»;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 xml:space="preserve">3) подпункт 1 пункта 5 изложить в </w:t>
      </w:r>
      <w:r w:rsidRPr="0012446D">
        <w:rPr>
          <w:color w:val="000000"/>
          <w:sz w:val="28"/>
          <w:szCs w:val="28"/>
        </w:rPr>
        <w:t>следующей</w:t>
      </w:r>
      <w:r w:rsidRPr="0012446D">
        <w:rPr>
          <w:rFonts w:eastAsia="Calibri"/>
          <w:color w:val="000000"/>
          <w:sz w:val="28"/>
          <w:szCs w:val="28"/>
        </w:rPr>
        <w:t xml:space="preserve"> редакции:</w:t>
      </w:r>
    </w:p>
    <w:p w:rsidR="0012446D" w:rsidRPr="0012446D" w:rsidRDefault="001C2956" w:rsidP="00B6502F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«1) </w:t>
      </w:r>
      <w:r w:rsidR="0012446D" w:rsidRPr="0012446D">
        <w:rPr>
          <w:rFonts w:eastAsia="Calibri"/>
          <w:color w:val="000000"/>
          <w:sz w:val="28"/>
          <w:szCs w:val="28"/>
        </w:rPr>
        <w:t xml:space="preserve">осуществление перевозчиком на законных основаниях регулярных пассажирских перевозок по маршрутам, сформированным министерством (органами местного самоуправления муниципальных образований Новосибирской области) в соответствии с законодательством, </w:t>
      </w:r>
      <w:r w:rsidR="00B6502F">
        <w:rPr>
          <w:rFonts w:eastAsia="Calibri"/>
          <w:color w:val="000000"/>
          <w:sz w:val="28"/>
          <w:szCs w:val="28"/>
        </w:rPr>
        <w:t>–</w:t>
      </w:r>
      <w:r w:rsidR="0012446D" w:rsidRPr="0012446D">
        <w:rPr>
          <w:rFonts w:eastAsia="Calibri"/>
          <w:color w:val="000000"/>
          <w:sz w:val="28"/>
          <w:szCs w:val="28"/>
        </w:rPr>
        <w:t xml:space="preserve"> наличие договора, муниципального или государственного контракта на осуществление регулярных перевозок по регулируемым тарифам по маршрутам регулярных перевозок или свидетельства об осу</w:t>
      </w:r>
      <w:r w:rsidR="00B6502F">
        <w:rPr>
          <w:rFonts w:eastAsia="Calibri"/>
          <w:color w:val="000000"/>
          <w:sz w:val="28"/>
          <w:szCs w:val="28"/>
        </w:rPr>
        <w:t>ществлении перевозок по</w:t>
      </w:r>
      <w:r w:rsidR="0012446D" w:rsidRPr="0012446D">
        <w:rPr>
          <w:rFonts w:eastAsia="Calibri"/>
          <w:color w:val="000000"/>
          <w:sz w:val="28"/>
          <w:szCs w:val="28"/>
        </w:rPr>
        <w:t xml:space="preserve"> межмуниципальному маршруту регулярных перевозок во внутриобластном сообщении по нерегулируемым тарифам с предоставлением услуг отдел</w:t>
      </w:r>
      <w:r w:rsidR="00812730">
        <w:rPr>
          <w:rFonts w:eastAsia="Calibri"/>
          <w:color w:val="000000"/>
          <w:sz w:val="28"/>
          <w:szCs w:val="28"/>
        </w:rPr>
        <w:t>ьным категориям граждан, имеющих</w:t>
      </w:r>
      <w:r w:rsidR="0012446D" w:rsidRPr="0012446D">
        <w:rPr>
          <w:rFonts w:eastAsia="Calibri"/>
          <w:color w:val="000000"/>
          <w:sz w:val="28"/>
          <w:szCs w:val="28"/>
        </w:rPr>
        <w:t xml:space="preserve"> право на меры социальной поддержки при проезде на транспорте в соответствии с</w:t>
      </w:r>
      <w:r w:rsidR="00B6502F">
        <w:rPr>
          <w:rFonts w:eastAsia="Calibri"/>
          <w:color w:val="000000"/>
          <w:sz w:val="28"/>
          <w:szCs w:val="28"/>
        </w:rPr>
        <w:t> </w:t>
      </w:r>
      <w:r w:rsidR="0012446D" w:rsidRPr="0012446D">
        <w:rPr>
          <w:rFonts w:eastAsia="Calibri"/>
          <w:color w:val="000000"/>
          <w:sz w:val="28"/>
          <w:szCs w:val="28"/>
        </w:rPr>
        <w:t xml:space="preserve">действующими </w:t>
      </w:r>
      <w:r w:rsidR="0012446D" w:rsidRPr="0012446D">
        <w:rPr>
          <w:rFonts w:eastAsia="Calibri"/>
          <w:color w:val="000000"/>
          <w:sz w:val="28"/>
          <w:szCs w:val="28"/>
        </w:rPr>
        <w:lastRenderedPageBreak/>
        <w:t>нормативными правовыми актами Российской Федерации и</w:t>
      </w:r>
      <w:r w:rsidR="00B6502F">
        <w:rPr>
          <w:rFonts w:eastAsia="Calibri"/>
          <w:color w:val="000000"/>
          <w:sz w:val="28"/>
          <w:szCs w:val="28"/>
        </w:rPr>
        <w:t> </w:t>
      </w:r>
      <w:r w:rsidR="0012446D" w:rsidRPr="0012446D">
        <w:rPr>
          <w:rFonts w:eastAsia="Calibri"/>
          <w:color w:val="000000"/>
          <w:sz w:val="28"/>
          <w:szCs w:val="28"/>
        </w:rPr>
        <w:t xml:space="preserve">Новосибирской области (далее </w:t>
      </w:r>
      <w:r w:rsidR="00B6502F">
        <w:rPr>
          <w:rFonts w:eastAsia="Calibri"/>
          <w:color w:val="000000"/>
          <w:sz w:val="28"/>
          <w:szCs w:val="28"/>
        </w:rPr>
        <w:t>–</w:t>
      </w:r>
      <w:r w:rsidR="0012446D" w:rsidRPr="0012446D">
        <w:rPr>
          <w:rFonts w:eastAsia="Calibri"/>
          <w:color w:val="000000"/>
          <w:sz w:val="28"/>
          <w:szCs w:val="28"/>
        </w:rPr>
        <w:t xml:space="preserve"> с предоставлением льготного проезда), в</w:t>
      </w:r>
      <w:r w:rsidR="00B6502F">
        <w:rPr>
          <w:rFonts w:eastAsia="Calibri"/>
          <w:color w:val="000000"/>
          <w:sz w:val="28"/>
          <w:szCs w:val="28"/>
        </w:rPr>
        <w:t> </w:t>
      </w:r>
      <w:r w:rsidR="0012446D" w:rsidRPr="0012446D">
        <w:rPr>
          <w:rFonts w:eastAsia="Calibri"/>
          <w:color w:val="000000"/>
          <w:sz w:val="28"/>
          <w:szCs w:val="28"/>
        </w:rPr>
        <w:t>соответствии с реестром межмуниципальных маршрутов регулярных перевозок на территории Новосибирской области;»;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4) подпункт 2 пункта 5 после слова «министерством» дополнить словами «(для перевозчиков, осуществляющих регулярные перевозки по регулируемым тарифам по маршрутам регулярных перевозок;»;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C108C">
        <w:rPr>
          <w:rFonts w:eastAsia="Calibri"/>
          <w:sz w:val="28"/>
          <w:szCs w:val="28"/>
        </w:rPr>
        <w:t>5)</w:t>
      </w:r>
      <w:r w:rsidRPr="0012446D">
        <w:rPr>
          <w:rFonts w:eastAsia="Calibri"/>
          <w:color w:val="7030A0"/>
          <w:sz w:val="28"/>
          <w:szCs w:val="28"/>
        </w:rPr>
        <w:t> </w:t>
      </w:r>
      <w:r w:rsidRPr="0012446D">
        <w:rPr>
          <w:rFonts w:eastAsia="Calibri"/>
          <w:color w:val="000000"/>
          <w:sz w:val="28"/>
          <w:szCs w:val="28"/>
        </w:rPr>
        <w:t>в пункте 6: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 xml:space="preserve">а) абзац «г» подпункта 1 пункта 6 </w:t>
      </w:r>
      <w:r w:rsidR="00B6502F">
        <w:rPr>
          <w:color w:val="000000"/>
          <w:sz w:val="28"/>
          <w:szCs w:val="28"/>
        </w:rPr>
        <w:t>изложить в следующей редакции:</w:t>
      </w:r>
    </w:p>
    <w:p w:rsidR="0012446D" w:rsidRPr="0012446D" w:rsidRDefault="0012446D" w:rsidP="00B650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 xml:space="preserve">«г) перевозчики </w:t>
      </w:r>
      <w:r w:rsidR="00B6502F">
        <w:rPr>
          <w:color w:val="000000"/>
          <w:sz w:val="28"/>
          <w:szCs w:val="28"/>
        </w:rPr>
        <w:t>–</w:t>
      </w:r>
      <w:r w:rsidRPr="0012446D">
        <w:rPr>
          <w:color w:val="000000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Pr="0012446D">
        <w:rPr>
          <w:color w:val="000000"/>
          <w:sz w:val="24"/>
          <w:szCs w:val="22"/>
        </w:rPr>
        <w:t xml:space="preserve"> </w:t>
      </w:r>
      <w:r w:rsidRPr="0012446D">
        <w:rPr>
          <w:color w:val="000000"/>
          <w:sz w:val="28"/>
          <w:szCs w:val="28"/>
        </w:rPr>
        <w:t xml:space="preserve">а перевозчики </w:t>
      </w:r>
      <w:r w:rsidR="00B6502F">
        <w:rPr>
          <w:color w:val="000000"/>
          <w:sz w:val="28"/>
          <w:szCs w:val="28"/>
        </w:rPr>
        <w:t>–</w:t>
      </w:r>
      <w:r w:rsidRPr="0012446D">
        <w:rPr>
          <w:color w:val="000000"/>
          <w:sz w:val="28"/>
          <w:szCs w:val="28"/>
        </w:rPr>
        <w:t xml:space="preserve"> индивидуальные предприниматели не должны прекратить деятельность в</w:t>
      </w:r>
      <w:r w:rsidR="00B6502F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качестве индивидуального предпринимателя;»;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б) в абзаце «е» подпункта 1 цифру «1» заменить цифрой «2»;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2446D">
        <w:rPr>
          <w:rFonts w:eastAsia="Calibri"/>
          <w:color w:val="000000"/>
          <w:sz w:val="28"/>
          <w:szCs w:val="28"/>
        </w:rPr>
        <w:t>в</w:t>
      </w:r>
      <w:r w:rsidRPr="0012446D">
        <w:rPr>
          <w:color w:val="000000"/>
          <w:sz w:val="28"/>
          <w:szCs w:val="28"/>
          <w:lang w:eastAsia="en-US"/>
        </w:rPr>
        <w:t>) в подпункте 2 слова «, за исключением автобусов малого класса транспортных средств (кроме автобусов марки ПАЗ-3205),» исключить;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2446D">
        <w:rPr>
          <w:color w:val="000000"/>
          <w:sz w:val="28"/>
          <w:szCs w:val="28"/>
          <w:lang w:eastAsia="en-US"/>
        </w:rPr>
        <w:t>г) в подпункте 4 после слов «предоставления субсидий,»</w:t>
      </w:r>
      <w:r w:rsidR="00B6502F">
        <w:rPr>
          <w:color w:val="000000"/>
          <w:sz w:val="28"/>
          <w:szCs w:val="28"/>
          <w:lang w:eastAsia="en-US"/>
        </w:rPr>
        <w:t xml:space="preserve"> дополнить словами «в том </w:t>
      </w:r>
      <w:r w:rsidR="00B6502F" w:rsidRPr="00B80982">
        <w:rPr>
          <w:color w:val="000000"/>
          <w:sz w:val="28"/>
          <w:szCs w:val="28"/>
          <w:lang w:eastAsia="en-US"/>
        </w:rPr>
        <w:t>числе</w:t>
      </w:r>
      <w:r w:rsidRPr="0012446D">
        <w:rPr>
          <w:color w:val="000000"/>
          <w:sz w:val="28"/>
          <w:szCs w:val="28"/>
          <w:lang w:eastAsia="en-US"/>
        </w:rPr>
        <w:t xml:space="preserve"> на представление необходимой информации и документов, запрашиваемых в рамках осуществления указанных проверок,»;</w:t>
      </w:r>
    </w:p>
    <w:p w:rsidR="0012446D" w:rsidRPr="0012446D" w:rsidRDefault="00B6502F" w:rsidP="0012446D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6) </w:t>
      </w:r>
      <w:r w:rsidR="0012446D" w:rsidRPr="0012446D">
        <w:rPr>
          <w:color w:val="000000"/>
          <w:sz w:val="28"/>
          <w:szCs w:val="28"/>
          <w:lang w:eastAsia="en-US"/>
        </w:rPr>
        <w:t>в пункте 7: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2446D">
        <w:rPr>
          <w:color w:val="000000"/>
          <w:sz w:val="28"/>
          <w:szCs w:val="28"/>
          <w:lang w:eastAsia="en-US"/>
        </w:rPr>
        <w:t>а) абзац первый подпункта</w:t>
      </w:r>
      <w:r w:rsidR="00B6502F">
        <w:rPr>
          <w:color w:val="000000"/>
          <w:sz w:val="28"/>
          <w:szCs w:val="28"/>
          <w:lang w:eastAsia="en-US"/>
        </w:rPr>
        <w:t xml:space="preserve"> </w:t>
      </w:r>
      <w:r w:rsidRPr="0012446D">
        <w:rPr>
          <w:color w:val="000000"/>
          <w:sz w:val="28"/>
          <w:szCs w:val="28"/>
          <w:lang w:eastAsia="en-US"/>
        </w:rPr>
        <w:t>6</w:t>
      </w:r>
      <w:r w:rsidR="00B6502F">
        <w:rPr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12446D" w:rsidRPr="0012446D" w:rsidRDefault="0012446D" w:rsidP="00B6502F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2446D">
        <w:rPr>
          <w:color w:val="000000"/>
          <w:sz w:val="28"/>
          <w:szCs w:val="28"/>
        </w:rPr>
        <w:t xml:space="preserve">«6) перевозчикам, осуществляющим перевозки граждан по предъявлении ЕСПБ либо активированной МПК автомобильным транспортом </w:t>
      </w:r>
      <w:r w:rsidRPr="0012446D">
        <w:rPr>
          <w:color w:val="000000"/>
          <w:sz w:val="28"/>
          <w:szCs w:val="28"/>
          <w:lang w:eastAsia="en-US"/>
        </w:rPr>
        <w:t>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области, в целях</w:t>
      </w:r>
      <w:r w:rsidR="00B6502F">
        <w:rPr>
          <w:color w:val="000000"/>
          <w:sz w:val="28"/>
          <w:szCs w:val="28"/>
          <w:lang w:eastAsia="en-US"/>
        </w:rPr>
        <w:t xml:space="preserve"> </w:t>
      </w:r>
      <w:r w:rsidRPr="0012446D">
        <w:rPr>
          <w:color w:val="000000"/>
          <w:sz w:val="28"/>
          <w:szCs w:val="28"/>
          <w:lang w:eastAsia="en-US"/>
        </w:rPr>
        <w:t xml:space="preserve">возмещения (компенсации) недополученных доходов, связанных </w:t>
      </w:r>
      <w:r w:rsidRPr="0012446D">
        <w:rPr>
          <w:rFonts w:eastAsia="Calibri"/>
          <w:color w:val="000000"/>
          <w:sz w:val="28"/>
          <w:szCs w:val="28"/>
        </w:rPr>
        <w:t>с предоставлением льготного проезда</w:t>
      </w:r>
      <w:r w:rsidRPr="0012446D">
        <w:rPr>
          <w:color w:val="000000"/>
          <w:sz w:val="28"/>
          <w:szCs w:val="28"/>
          <w:lang w:eastAsia="en-US"/>
        </w:rPr>
        <w:t xml:space="preserve"> (далее </w:t>
      </w:r>
      <w:r w:rsidR="00B6502F">
        <w:rPr>
          <w:color w:val="000000"/>
          <w:sz w:val="28"/>
          <w:szCs w:val="28"/>
          <w:lang w:eastAsia="en-US"/>
        </w:rPr>
        <w:t>–</w:t>
      </w:r>
      <w:r w:rsidRPr="0012446D">
        <w:rPr>
          <w:color w:val="000000"/>
          <w:sz w:val="28"/>
          <w:szCs w:val="28"/>
          <w:lang w:eastAsia="en-US"/>
        </w:rPr>
        <w:t xml:space="preserve"> компенсация),</w:t>
      </w:r>
      <w:r w:rsidRPr="0012446D">
        <w:rPr>
          <w:rFonts w:ascii="Calibri" w:hAnsi="Calibri"/>
          <w:color w:val="000000"/>
          <w:sz w:val="28"/>
          <w:szCs w:val="28"/>
          <w:lang w:eastAsia="en-US"/>
        </w:rPr>
        <w:t xml:space="preserve"> </w:t>
      </w:r>
      <w:r w:rsidR="00B6502F">
        <w:rPr>
          <w:color w:val="000000"/>
          <w:sz w:val="28"/>
          <w:szCs w:val="28"/>
          <w:lang w:eastAsia="en-US"/>
        </w:rPr>
        <w:t>размер субсидий определяется:»;</w:t>
      </w:r>
    </w:p>
    <w:p w:rsidR="0012446D" w:rsidRPr="0012446D" w:rsidRDefault="00B6502F" w:rsidP="0012446D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б) </w:t>
      </w:r>
      <w:r w:rsidR="0012446D" w:rsidRPr="0012446D">
        <w:rPr>
          <w:color w:val="000000"/>
          <w:sz w:val="28"/>
          <w:szCs w:val="28"/>
          <w:lang w:eastAsia="en-US"/>
        </w:rPr>
        <w:t>подпункт 6 дополнить абзацами следующего содержания: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«д) предоставление субсидий в целях компенсации осуществляется за период, соответствующий сроку действия свидетельства об осуществлении перевозок по межмуниципальным маршрутам регулярных перевозок, при условии согласования министерством с перевозчиком размеров компенсации в порядке, установленном абзацами «е», «ж» настоящего подпункта;»;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е) направление перевозчиком, осуществляющим перевозки граждан по предъявлении ЕСПБ либо МПК автомобильным транспортом по межмуниципальным маршрутам регулярных перевозок во внутриобластном сообщении по нерегулируемым тарифам</w:t>
      </w:r>
      <w:r w:rsidRPr="0012446D">
        <w:rPr>
          <w:color w:val="000000"/>
          <w:sz w:val="28"/>
          <w:szCs w:val="28"/>
          <w:lang w:eastAsia="en-US"/>
        </w:rPr>
        <w:t xml:space="preserve"> в соответствии с реестром межмуниципальных маршрутов регулярных перевозок на территории Новосибирской области</w:t>
      </w:r>
      <w:r w:rsidR="00B6502F" w:rsidRPr="00B80982">
        <w:rPr>
          <w:color w:val="000000"/>
          <w:sz w:val="28"/>
          <w:szCs w:val="28"/>
          <w:lang w:eastAsia="en-US"/>
        </w:rPr>
        <w:t>,</w:t>
      </w:r>
      <w:r w:rsidRPr="0012446D">
        <w:rPr>
          <w:color w:val="7030A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>заявления о заключении договора о предоставлении субсидий по форме, установленной министерством,</w:t>
      </w:r>
      <w:r w:rsidRPr="0012446D">
        <w:rPr>
          <w:color w:val="7030A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>в</w:t>
      </w:r>
      <w:r w:rsidR="00B6502F">
        <w:rPr>
          <w:color w:val="00000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 xml:space="preserve">министерство не позднее двух месяцев до начала очередного финансового года считается согласием </w:t>
      </w:r>
      <w:r w:rsidRPr="0012446D">
        <w:rPr>
          <w:color w:val="000000"/>
          <w:sz w:val="28"/>
          <w:szCs w:val="28"/>
        </w:rPr>
        <w:lastRenderedPageBreak/>
        <w:t>перевозчика с установлением размера компенсации, не превышающего размер, установленный в соответствии с абзацем «а» настоящего подпункта;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ж) в целях согласования размера компенсации недополученных доходов с</w:t>
      </w:r>
      <w:r w:rsidR="005A6D1A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перевозчиком, которым направлено заявление в соответствии с абзацем «е» настоящего подпункта</w:t>
      </w:r>
      <w:r w:rsidR="005A6D1A" w:rsidRPr="00B80982">
        <w:rPr>
          <w:color w:val="000000"/>
          <w:sz w:val="28"/>
          <w:szCs w:val="28"/>
        </w:rPr>
        <w:t>,</w:t>
      </w:r>
      <w:r w:rsidRPr="0012446D">
        <w:rPr>
          <w:color w:val="000000"/>
          <w:sz w:val="28"/>
          <w:szCs w:val="28"/>
        </w:rPr>
        <w:t xml:space="preserve"> с учетом применения стоимости 1 пассажиро-километра</w:t>
      </w:r>
      <w:r w:rsidR="00B80982">
        <w:rPr>
          <w:color w:val="00000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>в</w:t>
      </w:r>
      <w:r w:rsidR="005A6D1A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размере, установленном абзацем «а» настоящего подпункта, при условии соответствия перевозчика требованиям, установленным подпунктом 1 пункта 5 и</w:t>
      </w:r>
      <w:r w:rsidR="005A6D1A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 xml:space="preserve">пунктом 6 настоящего Порядка, министерство за один месяц до начала очередного финансового года направляет перевозчику проект договора </w:t>
      </w:r>
      <w:r w:rsidRPr="0012446D">
        <w:rPr>
          <w:color w:val="000000"/>
          <w:sz w:val="28"/>
          <w:szCs w:val="28"/>
          <w:lang w:eastAsia="en-US"/>
        </w:rPr>
        <w:t>о</w:t>
      </w:r>
      <w:r w:rsidR="005A6D1A">
        <w:rPr>
          <w:color w:val="000000"/>
          <w:sz w:val="28"/>
          <w:szCs w:val="28"/>
          <w:lang w:eastAsia="en-US"/>
        </w:rPr>
        <w:t> </w:t>
      </w:r>
      <w:r w:rsidRPr="0012446D">
        <w:rPr>
          <w:color w:val="000000"/>
          <w:sz w:val="28"/>
          <w:szCs w:val="28"/>
          <w:lang w:eastAsia="en-US"/>
        </w:rPr>
        <w:t>предоставлении субсидий</w:t>
      </w:r>
      <w:r w:rsidRPr="0012446D">
        <w:rPr>
          <w:color w:val="000000"/>
          <w:sz w:val="28"/>
          <w:szCs w:val="28"/>
        </w:rPr>
        <w:t>, подписанный министерством, по форме, утвержденной министерством в</w:t>
      </w:r>
      <w:r w:rsidR="005A6D1A">
        <w:rPr>
          <w:color w:val="00000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>соответствии с типовой формой, установленной министерством финансов и</w:t>
      </w:r>
      <w:r w:rsidR="005A6D1A">
        <w:rPr>
          <w:color w:val="00000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>налоговой политики Новосибирской области.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При условии соответствия перевозчика требованиям, установленным подпунктом 1 пункта 5 и пунктом 6 настоящего Порядка, перевозчик представляет в</w:t>
      </w:r>
      <w:r w:rsidR="005A6D1A">
        <w:rPr>
          <w:color w:val="00000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>министерство в неизмененном виде договор о предоставлении субсидий не позднее 20 декабря включительно текущего года, министерство заключает с перевозчиком договор</w:t>
      </w:r>
      <w:r w:rsidRPr="0012446D">
        <w:rPr>
          <w:color w:val="000000"/>
          <w:sz w:val="28"/>
          <w:szCs w:val="28"/>
          <w:lang w:eastAsia="en-US"/>
        </w:rPr>
        <w:t xml:space="preserve"> о предоставлении субсидий</w:t>
      </w:r>
      <w:r w:rsidRPr="0012446D">
        <w:rPr>
          <w:color w:val="000000"/>
          <w:sz w:val="28"/>
          <w:szCs w:val="28"/>
        </w:rPr>
        <w:t xml:space="preserve"> в пределах лимитов бюджетных обязательств на соответствующий финансовый год.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Министерство в случае несоответствия перевозчика требованиям, установленным подпунктом 1 пункта 5 и пунктом 6 настоящего Порядка, не</w:t>
      </w:r>
      <w:r w:rsidR="005A6D1A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позднее 10 рабочих дней с момента поступления заявления в соответствии с</w:t>
      </w:r>
      <w:r w:rsidR="005A6D1A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абзацем «е» настоящего подпункта направляет перевозчику мотивированный отказ в заключении договора о предоставлении субсидий.»;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2446D">
        <w:rPr>
          <w:color w:val="7030A0"/>
          <w:sz w:val="28"/>
          <w:szCs w:val="28"/>
        </w:rPr>
        <w:t>7</w:t>
      </w:r>
      <w:r w:rsidRPr="0012446D">
        <w:rPr>
          <w:color w:val="000000"/>
          <w:sz w:val="28"/>
          <w:szCs w:val="28"/>
        </w:rPr>
        <w:t>) в абзаце «б» подпункта 8</w:t>
      </w:r>
      <w:r w:rsidR="005A6D1A">
        <w:rPr>
          <w:color w:val="00000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>слова «</w:t>
      </w:r>
      <w:r w:rsidRPr="0012446D">
        <w:rPr>
          <w:rFonts w:eastAsia="Calibri"/>
          <w:color w:val="000000"/>
          <w:sz w:val="28"/>
          <w:szCs w:val="28"/>
        </w:rPr>
        <w:t>при предъявлению</w:t>
      </w:r>
      <w:r w:rsidRPr="0012446D">
        <w:rPr>
          <w:color w:val="000000"/>
          <w:sz w:val="28"/>
          <w:szCs w:val="28"/>
        </w:rPr>
        <w:t>» заменить словами «</w:t>
      </w:r>
      <w:r w:rsidRPr="0012446D">
        <w:rPr>
          <w:color w:val="000000"/>
          <w:sz w:val="28"/>
          <w:szCs w:val="28"/>
          <w:lang w:eastAsia="en-US"/>
        </w:rPr>
        <w:t>при предъявлении</w:t>
      </w:r>
      <w:r w:rsidRPr="0012446D">
        <w:rPr>
          <w:color w:val="000000"/>
          <w:sz w:val="28"/>
          <w:szCs w:val="28"/>
        </w:rPr>
        <w:t>»</w:t>
      </w:r>
      <w:r w:rsidRPr="0012446D">
        <w:rPr>
          <w:color w:val="000000"/>
          <w:sz w:val="28"/>
          <w:szCs w:val="28"/>
          <w:lang w:eastAsia="en-US"/>
        </w:rPr>
        <w:t>;</w:t>
      </w:r>
    </w:p>
    <w:p w:rsidR="0012446D" w:rsidRPr="0012446D" w:rsidRDefault="005A6D1A" w:rsidP="0012446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5A6D1A">
        <w:rPr>
          <w:color w:val="000000"/>
          <w:sz w:val="28"/>
          <w:szCs w:val="28"/>
        </w:rPr>
        <w:t>8) </w:t>
      </w:r>
      <w:r w:rsidR="0012446D" w:rsidRPr="0012446D">
        <w:rPr>
          <w:color w:val="000000"/>
          <w:sz w:val="28"/>
          <w:szCs w:val="28"/>
        </w:rPr>
        <w:t>в пункте 8: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а) в абзаце первом после слова «Перевозчики,» дополнить словами «осуществляющие регулярные перевозки по регулируемым тарифам, и»;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б) в подпункте 4 слова «и статистическую» исключить»;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9) пункт 10 дополнить абзацем следующего содержания: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«Действие настоящего пункта не распространяется на перевозчиков, осуществляющих перевозки автомобильным транспортом по межмуниципальным маршрутам регулярных перевозок во внутриобластном сообщении по нерегулируемым тарифам с предоставлением льготного проезда в соответствии с</w:t>
      </w:r>
      <w:r w:rsidR="005A6D1A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реестром межмуниципальных маршрутов регулярных перевозок на территории Новосибирской области.»;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10) абзац второй пункта 17 изложить в следующей редакции:</w:t>
      </w:r>
    </w:p>
    <w:p w:rsidR="0012446D" w:rsidRPr="0012446D" w:rsidRDefault="0012446D" w:rsidP="0012446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«В целях подтверждения факта образования недополученных доходов, возникающих в результате перевозки пассажиров, для которых законодательством установлены меры социальной поддержки, перевозчики представляют ежегодно не позднее 20 января года, следующего за отчетным:».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 xml:space="preserve">4. В приложении № 5 «Порядок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</w:t>
      </w:r>
      <w:r w:rsidRPr="0012446D">
        <w:rPr>
          <w:rFonts w:eastAsia="Calibri"/>
          <w:color w:val="000000"/>
          <w:sz w:val="28"/>
          <w:szCs w:val="28"/>
        </w:rPr>
        <w:lastRenderedPageBreak/>
        <w:t>пассажирского транспорта для работы по</w:t>
      </w:r>
      <w:r w:rsidR="005A6D1A">
        <w:rPr>
          <w:rFonts w:eastAsia="Calibri"/>
          <w:color w:val="000000"/>
          <w:sz w:val="28"/>
          <w:szCs w:val="28"/>
        </w:rPr>
        <w:t xml:space="preserve"> </w:t>
      </w:r>
      <w:r w:rsidRPr="0012446D">
        <w:rPr>
          <w:rFonts w:eastAsia="Calibri"/>
          <w:color w:val="000000"/>
          <w:sz w:val="28"/>
          <w:szCs w:val="28"/>
        </w:rPr>
        <w:t>регулируемым тарифам на муниципальных маршрутах регулярных перевозок в</w:t>
      </w:r>
      <w:r w:rsidR="005A6D1A">
        <w:rPr>
          <w:rFonts w:eastAsia="Calibri"/>
          <w:color w:val="000000"/>
          <w:sz w:val="28"/>
          <w:szCs w:val="28"/>
        </w:rPr>
        <w:t xml:space="preserve"> </w:t>
      </w:r>
      <w:r w:rsidRPr="0012446D">
        <w:rPr>
          <w:rFonts w:eastAsia="Calibri"/>
          <w:color w:val="000000"/>
          <w:sz w:val="28"/>
          <w:szCs w:val="28"/>
        </w:rPr>
        <w:t>границах муниципальных районов и межмуниципальных маршрутах регулярных перевозок</w:t>
      </w:r>
      <w:r w:rsidRPr="0012446D">
        <w:rPr>
          <w:color w:val="000000"/>
          <w:sz w:val="28"/>
          <w:szCs w:val="28"/>
          <w:lang w:eastAsia="en-US"/>
        </w:rPr>
        <w:t>»:</w:t>
      </w:r>
    </w:p>
    <w:p w:rsidR="0012446D" w:rsidRPr="0012446D" w:rsidRDefault="0012446D" w:rsidP="0012446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1) наименование после слов «межмуниципальных маршрутах регулярных перевозок» дополнить словами «, а также по нерегулируемым тарифам на межмуниципальных маршрутах регулярных перевозок во внутриобластном сообщении с предоставлением льгот на проезд отдельным категориям граждан в соответствии с действующим законодательством»;</w:t>
      </w:r>
    </w:p>
    <w:p w:rsidR="0012446D" w:rsidRPr="0012446D" w:rsidRDefault="0012446D" w:rsidP="00285FE3">
      <w:pPr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 xml:space="preserve">2) в пункте 2 перед словами «(далее </w:t>
      </w:r>
      <w:r w:rsidR="00285FE3">
        <w:rPr>
          <w:color w:val="000000"/>
          <w:sz w:val="28"/>
          <w:szCs w:val="28"/>
        </w:rPr>
        <w:t>–</w:t>
      </w:r>
      <w:r w:rsidRPr="0012446D">
        <w:rPr>
          <w:color w:val="000000"/>
          <w:sz w:val="28"/>
          <w:szCs w:val="28"/>
        </w:rPr>
        <w:t xml:space="preserve"> субсидии)» дополнить словами «,</w:t>
      </w:r>
      <w:r w:rsidR="00285FE3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а</w:t>
      </w:r>
      <w:r w:rsidR="00285FE3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также по нерегулируемым тарифам на межмуниципальных маршрутах регулярных перевозок во внутриобластном сообщении с предоставлением льгот на проезд отдельным категориям граждан в соответствии с действующим законодательством»;</w:t>
      </w:r>
    </w:p>
    <w:p w:rsidR="0012446D" w:rsidRPr="0012446D" w:rsidRDefault="0012446D" w:rsidP="0012446D">
      <w:pPr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3) в пункте 4:</w:t>
      </w:r>
    </w:p>
    <w:p w:rsidR="0012446D" w:rsidRPr="0012446D" w:rsidRDefault="0012446D" w:rsidP="0012446D">
      <w:pPr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а) подпункт 1 изложить в следующей редакции:</w:t>
      </w:r>
    </w:p>
    <w:p w:rsidR="0012446D" w:rsidRPr="0012446D" w:rsidRDefault="00285FE3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«1) </w:t>
      </w:r>
      <w:r w:rsidR="0012446D" w:rsidRPr="0012446D">
        <w:rPr>
          <w:color w:val="000000"/>
          <w:sz w:val="28"/>
          <w:szCs w:val="28"/>
        </w:rPr>
        <w:t>в случае приобретения автобусов для работы по регулируемым тарифам:</w:t>
      </w:r>
    </w:p>
    <w:p w:rsidR="0012446D" w:rsidRPr="0012446D" w:rsidRDefault="0012446D" w:rsidP="0012446D">
      <w:pPr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осуществление перевозчиком регулярных пассажирских перевозок по</w:t>
      </w:r>
      <w:r w:rsidR="00285FE3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регулируемым тарифам на муниципальных маршрутах регулярных перевозок в</w:t>
      </w:r>
      <w:r w:rsidR="00285FE3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границах муниципального района, за исключением маршрутов, организованных в границах населенных пунктов, или на межмуниципальных маршрутах регулярных перевозок пригородного сообщения (протяженностью до 50 км) с</w:t>
      </w:r>
      <w:r w:rsidR="00285FE3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предоставлением услуг отдел</w:t>
      </w:r>
      <w:r w:rsidR="00812730">
        <w:rPr>
          <w:color w:val="000000"/>
          <w:sz w:val="28"/>
          <w:szCs w:val="28"/>
        </w:rPr>
        <w:t>ьным категориям граждан, имеющих</w:t>
      </w:r>
      <w:r w:rsidRPr="0012446D">
        <w:rPr>
          <w:color w:val="000000"/>
          <w:sz w:val="28"/>
          <w:szCs w:val="28"/>
        </w:rPr>
        <w:t xml:space="preserve"> право на</w:t>
      </w:r>
      <w:r w:rsidR="00285FE3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меры социальной поддержки при проезде на транспорте в соответствии с</w:t>
      </w:r>
      <w:r w:rsidR="00285FE3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действующими нормативными правовыми актами Российской Федерации и</w:t>
      </w:r>
      <w:r w:rsidR="00285FE3">
        <w:rPr>
          <w:color w:val="000000"/>
          <w:sz w:val="28"/>
          <w:szCs w:val="28"/>
        </w:rPr>
        <w:t> </w:t>
      </w:r>
      <w:r w:rsidRPr="0012446D">
        <w:rPr>
          <w:color w:val="000000"/>
          <w:sz w:val="28"/>
          <w:szCs w:val="28"/>
        </w:rPr>
        <w:t>Новосибирской области;»;</w:t>
      </w:r>
    </w:p>
    <w:p w:rsidR="0012446D" w:rsidRPr="0012446D" w:rsidRDefault="0012446D" w:rsidP="0012446D">
      <w:pPr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б) дополнить подпунктом 1.1 следующего содержания: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446D">
        <w:rPr>
          <w:color w:val="000000"/>
          <w:sz w:val="28"/>
          <w:szCs w:val="28"/>
          <w:lang w:eastAsia="en-US"/>
        </w:rPr>
        <w:t>«</w:t>
      </w:r>
      <w:r w:rsidRPr="0012446D">
        <w:rPr>
          <w:rFonts w:eastAsia="Calibri"/>
          <w:color w:val="000000"/>
          <w:sz w:val="28"/>
          <w:szCs w:val="28"/>
          <w:lang w:eastAsia="en-US"/>
        </w:rPr>
        <w:t>1.1) в случае приобретения автобусов для работы по нерегулируемым тарифам: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446D">
        <w:rPr>
          <w:rFonts w:eastAsia="Calibri"/>
          <w:color w:val="000000"/>
          <w:sz w:val="28"/>
          <w:szCs w:val="28"/>
          <w:lang w:eastAsia="en-US"/>
        </w:rPr>
        <w:t>а)</w:t>
      </w:r>
      <w:r w:rsidRPr="0012446D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12446D">
        <w:rPr>
          <w:rFonts w:eastAsia="Calibri"/>
          <w:color w:val="000000"/>
          <w:sz w:val="28"/>
          <w:szCs w:val="28"/>
          <w:lang w:eastAsia="en-US"/>
        </w:rPr>
        <w:t>осуществление перевозчиком регулярных пассажирских перевозок по нерегулируемым тарифам на межмуниципальных маршрутах регулярных перевозок</w:t>
      </w:r>
      <w:r w:rsidRPr="0012446D">
        <w:rPr>
          <w:color w:val="000000"/>
          <w:sz w:val="28"/>
          <w:szCs w:val="28"/>
          <w:lang w:eastAsia="en-US"/>
        </w:rPr>
        <w:t xml:space="preserve"> </w:t>
      </w:r>
      <w:r w:rsidRPr="0012446D">
        <w:rPr>
          <w:rFonts w:eastAsia="Calibri"/>
          <w:color w:val="000000"/>
          <w:sz w:val="28"/>
          <w:szCs w:val="28"/>
          <w:lang w:eastAsia="en-US"/>
        </w:rPr>
        <w:t>во внутриобластном сообщении с предоставлением льгот на прое</w:t>
      </w:r>
      <w:r w:rsidR="00285FE3">
        <w:rPr>
          <w:rFonts w:eastAsia="Calibri"/>
          <w:color w:val="000000"/>
          <w:sz w:val="28"/>
          <w:szCs w:val="28"/>
          <w:lang w:eastAsia="en-US"/>
        </w:rPr>
        <w:t>зд отдельным категориям гражда</w:t>
      </w:r>
      <w:r w:rsidR="00285FE3" w:rsidRPr="009F0E5A">
        <w:rPr>
          <w:rFonts w:eastAsia="Calibri"/>
          <w:color w:val="000000"/>
          <w:sz w:val="28"/>
          <w:szCs w:val="28"/>
          <w:lang w:eastAsia="en-US"/>
        </w:rPr>
        <w:t>н</w:t>
      </w:r>
      <w:r w:rsidRPr="0012446D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действующим законодательством Новосибирской области, с учетом реестра межмуниципальных маршрутов регулярных перевозок на территории Новосибирской области (далее – межмуниципальные маршруты внутриобластного сообщения);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446D">
        <w:rPr>
          <w:rFonts w:eastAsia="Calibri"/>
          <w:color w:val="000000"/>
          <w:sz w:val="28"/>
          <w:szCs w:val="28"/>
          <w:lang w:eastAsia="en-US"/>
        </w:rPr>
        <w:t>б) наличие договора о предоставлении субсидий из областного бюджета Новосибирской области в целях возмещения недополученных доходов, возникающих в результате предоставления льготного проезда, заключенного между перевозчиком и министерством;</w:t>
      </w:r>
      <w:r w:rsidRPr="0012446D">
        <w:rPr>
          <w:color w:val="000000"/>
          <w:sz w:val="28"/>
          <w:szCs w:val="28"/>
          <w:lang w:eastAsia="en-US"/>
        </w:rPr>
        <w:t>»;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4) в пункте 5: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а) абзац первый изложить в следующей редакции: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«Финансирование расходов на оказание государственной поддержки перевозчиков в форме создания условий для приобретения (обновления) подвижного состава общественного пассажирского транспорта осуществл</w:t>
      </w:r>
      <w:r w:rsidR="00287DD3">
        <w:rPr>
          <w:color w:val="000000"/>
          <w:sz w:val="28"/>
          <w:szCs w:val="28"/>
        </w:rPr>
        <w:t>яется министерством в размере:»;</w:t>
      </w:r>
    </w:p>
    <w:p w:rsidR="0012446D" w:rsidRPr="0012446D" w:rsidRDefault="00287DD3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12446D" w:rsidRPr="0012446D">
        <w:rPr>
          <w:color w:val="000000"/>
          <w:sz w:val="28"/>
          <w:szCs w:val="28"/>
        </w:rPr>
        <w:t>осле абзаца первого дополнить абзацами следующего содержания: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«50% от фактической стоимости приобретенных автобусов для работы на муниципальных (за исключением маршрутов, организованных в границах населенных пунктов) и межмуниципальных маршрутах регулярных перевозок по регулируемым тарифам, на возмещение фактических затрат, произведенных в текущем и отчетном финансовых годах, в том числе на условиях финансовой аренды (лизинга);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30% от фактической стоимости приобретенных автобусов для работы на межмуниципальных маршрутах во внутриобластном сообщении по нерегулируемым тарифам с предоставлением льгот на проезд отдельным категориям граждан в</w:t>
      </w:r>
      <w:r w:rsidR="00285FE3">
        <w:rPr>
          <w:color w:val="00000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>соответствии с действующим законодательством на возмещение фактических затрат, произведенных в текущем и отчетном финансовых годах, в том числе на условиях финансовой аренды (лизинга).»;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б) в абзаце шестом слова «</w:t>
      </w:r>
      <w:r w:rsidR="009A56A9">
        <w:rPr>
          <w:color w:val="000000"/>
          <w:sz w:val="28"/>
          <w:szCs w:val="28"/>
          <w:lang w:eastAsia="en-US"/>
        </w:rPr>
        <w:t>, не должна превышать 1,05 млн. </w:t>
      </w:r>
      <w:r w:rsidRPr="0012446D">
        <w:rPr>
          <w:color w:val="000000"/>
          <w:sz w:val="28"/>
          <w:szCs w:val="28"/>
          <w:lang w:eastAsia="en-US"/>
        </w:rPr>
        <w:t>рублей</w:t>
      </w:r>
      <w:r w:rsidRPr="0012446D">
        <w:rPr>
          <w:rFonts w:eastAsia="Calibri"/>
          <w:color w:val="000000"/>
          <w:sz w:val="28"/>
          <w:szCs w:val="28"/>
        </w:rPr>
        <w:t>» исключить;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в) в абзаце восьмом: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слова «равный 0,3;» заменить словами «равный:»;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после абзаца восьмого дополнить абзацами следующего содержания: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«0,5 – в случае приобретения автобусов для работы на муниципальных и межмуниципальных маршрутах регулярных перевозок по регулируемым тарифам;</w:t>
      </w:r>
    </w:p>
    <w:p w:rsidR="0012446D" w:rsidRPr="0012446D" w:rsidRDefault="009A56A9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0,3 </w:t>
      </w:r>
      <w:r w:rsidR="0012446D" w:rsidRPr="0012446D">
        <w:rPr>
          <w:color w:val="000000"/>
          <w:sz w:val="28"/>
          <w:szCs w:val="28"/>
        </w:rPr>
        <w:t>– в случае приобретения автобусов для работы на межмуниципальных маршрутах во внутриобластном сообщении по нерегулируемым тарифам</w:t>
      </w:r>
      <w:r>
        <w:rPr>
          <w:color w:val="000000"/>
          <w:sz w:val="28"/>
          <w:szCs w:val="28"/>
        </w:rPr>
        <w:t xml:space="preserve"> </w:t>
      </w:r>
      <w:r w:rsidR="0012446D" w:rsidRPr="0012446D"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> </w:t>
      </w:r>
      <w:r w:rsidR="0012446D" w:rsidRPr="0012446D">
        <w:rPr>
          <w:rFonts w:eastAsia="Calibri"/>
          <w:color w:val="000000"/>
          <w:sz w:val="28"/>
          <w:szCs w:val="28"/>
        </w:rPr>
        <w:t>предоставлением льгот на проезд отдельным категориям граждан в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2446D" w:rsidRPr="0012446D">
        <w:rPr>
          <w:rFonts w:eastAsia="Calibri"/>
          <w:color w:val="000000"/>
          <w:sz w:val="28"/>
          <w:szCs w:val="28"/>
        </w:rPr>
        <w:t>соответствии с действующим законодательством;»;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г) в абзаце девятом слова «</w:t>
      </w:r>
      <w:r w:rsidR="009A56A9">
        <w:rPr>
          <w:color w:val="000000"/>
          <w:sz w:val="28"/>
          <w:szCs w:val="28"/>
          <w:lang w:eastAsia="en-US"/>
        </w:rPr>
        <w:t>, не должна превышать 3,5 млн. </w:t>
      </w:r>
      <w:r w:rsidRPr="0012446D">
        <w:rPr>
          <w:color w:val="000000"/>
          <w:sz w:val="28"/>
          <w:szCs w:val="28"/>
          <w:lang w:eastAsia="en-US"/>
        </w:rPr>
        <w:t>рублей</w:t>
      </w:r>
      <w:r w:rsidR="009A56A9">
        <w:rPr>
          <w:rFonts w:eastAsia="Calibri"/>
          <w:color w:val="000000"/>
          <w:sz w:val="28"/>
          <w:szCs w:val="28"/>
        </w:rPr>
        <w:t>» исключить;</w:t>
      </w:r>
    </w:p>
    <w:p w:rsidR="0012446D" w:rsidRPr="0012446D" w:rsidRDefault="0012446D" w:rsidP="0012446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д) дополнить абзацами следующего содержания: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«Максимальный размер субсидии из областного бюджета Новосибирской области на приобретение одной единицы автобуса составляет: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3,5 млн. рублей – на автобус для работы по регулируемым тарифам на муниципальных маршрутах регулярных перевозок, а также на автобус для работы по регулируемым тарифам на межмуниципальных маршрутах регулярных перевозок с предоставлением льготного проезда в пригородном сообщении;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3,0 млн. рублей – на автобус для работы по нерегулируемым тарифам на межмуниципальных маршрутах во внутриобластном сообщении с</w:t>
      </w:r>
      <w:r w:rsidR="009A56A9">
        <w:rPr>
          <w:rFonts w:eastAsia="Calibri"/>
          <w:color w:val="000000"/>
          <w:sz w:val="28"/>
          <w:szCs w:val="28"/>
        </w:rPr>
        <w:t> </w:t>
      </w:r>
      <w:r w:rsidRPr="0012446D">
        <w:rPr>
          <w:rFonts w:eastAsia="Calibri"/>
          <w:color w:val="000000"/>
          <w:sz w:val="28"/>
          <w:szCs w:val="28"/>
        </w:rPr>
        <w:t>предоставлением льгот на проезд отдельным категориям граждан в</w:t>
      </w:r>
      <w:r w:rsidR="009A56A9">
        <w:rPr>
          <w:rFonts w:eastAsia="Calibri"/>
          <w:color w:val="000000"/>
          <w:sz w:val="28"/>
          <w:szCs w:val="28"/>
        </w:rPr>
        <w:t xml:space="preserve"> </w:t>
      </w:r>
      <w:r w:rsidRPr="0012446D">
        <w:rPr>
          <w:rFonts w:eastAsia="Calibri"/>
          <w:color w:val="000000"/>
          <w:sz w:val="28"/>
          <w:szCs w:val="28"/>
        </w:rPr>
        <w:t>соответствии с д</w:t>
      </w:r>
      <w:r w:rsidR="009A56A9">
        <w:rPr>
          <w:rFonts w:eastAsia="Calibri"/>
          <w:color w:val="000000"/>
          <w:sz w:val="28"/>
          <w:szCs w:val="28"/>
        </w:rPr>
        <w:t>ействующим законодательством.»;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5) в пункте 6: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 xml:space="preserve">а) в подпункте 1: 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абзац «а» дополнить словами «</w:t>
      </w:r>
      <w:r w:rsidRPr="0012446D">
        <w:rPr>
          <w:color w:val="000000"/>
          <w:sz w:val="28"/>
          <w:szCs w:val="28"/>
          <w:lang w:eastAsia="en-US"/>
        </w:rPr>
        <w:t>, а в случае приобретения автобусов для работы на межмуниципальных маршрутах внутриобластного сообщения по</w:t>
      </w:r>
      <w:r w:rsidR="009A56A9">
        <w:rPr>
          <w:color w:val="000000"/>
          <w:sz w:val="28"/>
          <w:szCs w:val="28"/>
          <w:lang w:eastAsia="en-US"/>
        </w:rPr>
        <w:t> </w:t>
      </w:r>
      <w:r w:rsidRPr="0012446D">
        <w:rPr>
          <w:color w:val="000000"/>
          <w:sz w:val="28"/>
          <w:szCs w:val="28"/>
          <w:lang w:eastAsia="en-US"/>
        </w:rPr>
        <w:t>нерегулируемым тарифам – свидетельства об осуществлении перевозок по</w:t>
      </w:r>
      <w:r w:rsidR="009A56A9">
        <w:rPr>
          <w:color w:val="000000"/>
          <w:sz w:val="28"/>
          <w:szCs w:val="28"/>
          <w:lang w:eastAsia="en-US"/>
        </w:rPr>
        <w:t> </w:t>
      </w:r>
      <w:r w:rsidRPr="0012446D">
        <w:rPr>
          <w:color w:val="000000"/>
          <w:sz w:val="28"/>
          <w:szCs w:val="28"/>
          <w:lang w:eastAsia="en-US"/>
        </w:rPr>
        <w:t xml:space="preserve">межмуниципальному маршруту регулярных перевозок и договора </w:t>
      </w:r>
      <w:r w:rsidRPr="0012446D">
        <w:rPr>
          <w:color w:val="000000"/>
          <w:sz w:val="28"/>
          <w:szCs w:val="28"/>
          <w:lang w:eastAsia="en-US"/>
        </w:rPr>
        <w:lastRenderedPageBreak/>
        <w:t>о</w:t>
      </w:r>
      <w:r w:rsidR="009A56A9">
        <w:rPr>
          <w:color w:val="000000"/>
          <w:sz w:val="28"/>
          <w:szCs w:val="28"/>
          <w:lang w:eastAsia="en-US"/>
        </w:rPr>
        <w:t> </w:t>
      </w:r>
      <w:r w:rsidRPr="0012446D">
        <w:rPr>
          <w:color w:val="000000"/>
          <w:sz w:val="28"/>
          <w:szCs w:val="28"/>
          <w:lang w:eastAsia="en-US"/>
        </w:rPr>
        <w:t>предоставлении субсидий из областного бюджета Новосибирской области в</w:t>
      </w:r>
      <w:r w:rsidR="009A56A9">
        <w:rPr>
          <w:color w:val="000000"/>
          <w:sz w:val="28"/>
          <w:szCs w:val="28"/>
          <w:lang w:eastAsia="en-US"/>
        </w:rPr>
        <w:t> </w:t>
      </w:r>
      <w:r w:rsidRPr="0012446D">
        <w:rPr>
          <w:color w:val="000000"/>
          <w:sz w:val="28"/>
          <w:szCs w:val="28"/>
          <w:lang w:eastAsia="en-US"/>
        </w:rPr>
        <w:t>целях возмещения недополученных доходов, возникающих в результате предоставления льготного проезда, заключенного между перевозчиком и министерством</w:t>
      </w:r>
      <w:r w:rsidRPr="0012446D">
        <w:rPr>
          <w:rFonts w:eastAsia="Calibri"/>
          <w:color w:val="000000"/>
          <w:sz w:val="28"/>
          <w:szCs w:val="28"/>
        </w:rPr>
        <w:t>»;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 xml:space="preserve">абзац «д» изложить в следующей редакции: </w:t>
      </w:r>
    </w:p>
    <w:p w:rsidR="0012446D" w:rsidRPr="0012446D" w:rsidRDefault="009A56A9" w:rsidP="009A56A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«д) </w:t>
      </w:r>
      <w:r w:rsidR="0012446D" w:rsidRPr="0012446D">
        <w:rPr>
          <w:rFonts w:eastAsia="Calibri"/>
          <w:color w:val="000000"/>
          <w:sz w:val="28"/>
          <w:szCs w:val="28"/>
        </w:rPr>
        <w:t xml:space="preserve">перевозчики </w:t>
      </w:r>
      <w:r>
        <w:rPr>
          <w:rFonts w:eastAsia="Calibri"/>
          <w:color w:val="000000"/>
          <w:sz w:val="28"/>
          <w:szCs w:val="28"/>
        </w:rPr>
        <w:t>–</w:t>
      </w:r>
      <w:r w:rsidR="0012446D" w:rsidRPr="0012446D">
        <w:rPr>
          <w:rFonts w:eastAsia="Calibri"/>
          <w:color w:val="000000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перевозчики </w:t>
      </w:r>
      <w:r>
        <w:rPr>
          <w:rFonts w:eastAsia="Calibri"/>
          <w:color w:val="000000"/>
          <w:sz w:val="28"/>
          <w:szCs w:val="28"/>
        </w:rPr>
        <w:t>–</w:t>
      </w:r>
      <w:r w:rsidR="0012446D" w:rsidRPr="0012446D">
        <w:rPr>
          <w:rFonts w:eastAsia="Calibri"/>
          <w:color w:val="000000"/>
          <w:sz w:val="28"/>
          <w:szCs w:val="28"/>
        </w:rPr>
        <w:t xml:space="preserve"> индивидуальные предприниматели не должны прекратить деятельность в</w:t>
      </w:r>
      <w:r>
        <w:rPr>
          <w:rFonts w:eastAsia="Calibri"/>
          <w:color w:val="000000"/>
          <w:sz w:val="28"/>
          <w:szCs w:val="28"/>
        </w:rPr>
        <w:t> </w:t>
      </w:r>
      <w:r w:rsidR="0012446D" w:rsidRPr="0012446D">
        <w:rPr>
          <w:rFonts w:eastAsia="Calibri"/>
          <w:color w:val="000000"/>
          <w:sz w:val="28"/>
          <w:szCs w:val="28"/>
        </w:rPr>
        <w:t>качестве индивидуального предпринимателя;»;</w:t>
      </w:r>
    </w:p>
    <w:p w:rsidR="0012446D" w:rsidRPr="0012446D" w:rsidRDefault="0012446D" w:rsidP="001244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2446D">
        <w:rPr>
          <w:rFonts w:eastAsia="Calibri"/>
          <w:color w:val="000000"/>
          <w:sz w:val="28"/>
          <w:szCs w:val="28"/>
        </w:rPr>
        <w:t>б) подпункт 4 изложить в следующей редакции:</w:t>
      </w:r>
    </w:p>
    <w:p w:rsidR="0012446D" w:rsidRPr="0012446D" w:rsidRDefault="0012446D" w:rsidP="0012446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 xml:space="preserve">«4) обязательство перевозчика, включаемое в соглашение, об обеспечении им работы автобусов, приобретенных с учетом государственной поддержки: </w:t>
      </w:r>
    </w:p>
    <w:p w:rsidR="0012446D" w:rsidRPr="0012446D" w:rsidRDefault="0012446D" w:rsidP="00F9045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 xml:space="preserve">по регулируемым тарифам на муниципальных и межмуниципальных маршрутах регулярных перевозок в соответствии с подпунктом 1 пункта 4 настоящего Порядка </w:t>
      </w:r>
      <w:r w:rsidR="00F9045E">
        <w:rPr>
          <w:color w:val="000000"/>
          <w:sz w:val="28"/>
          <w:szCs w:val="28"/>
        </w:rPr>
        <w:t xml:space="preserve">– </w:t>
      </w:r>
      <w:r w:rsidRPr="0012446D">
        <w:rPr>
          <w:color w:val="000000"/>
          <w:sz w:val="28"/>
          <w:szCs w:val="28"/>
        </w:rPr>
        <w:t>в течение пяти лет со дня получения субсидии на приобретение автобусов, но не более срока действия договора (государственного или муниципального контракта) на осуществление регулярных перевозок по</w:t>
      </w:r>
      <w:r w:rsidR="009A56A9">
        <w:rPr>
          <w:color w:val="00000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 xml:space="preserve">регулируемым тарифам, предусмотренного абзацем «а» подпункта 1 пункта 6 настоящего Порядка (далее </w:t>
      </w:r>
      <w:r w:rsidR="009A56A9">
        <w:rPr>
          <w:color w:val="000000"/>
          <w:sz w:val="28"/>
          <w:szCs w:val="28"/>
        </w:rPr>
        <w:t>–</w:t>
      </w:r>
      <w:r w:rsidRPr="0012446D">
        <w:rPr>
          <w:color w:val="000000"/>
          <w:sz w:val="28"/>
          <w:szCs w:val="28"/>
        </w:rPr>
        <w:t xml:space="preserve"> договор об организации перевозок);</w:t>
      </w:r>
    </w:p>
    <w:p w:rsidR="0012446D" w:rsidRPr="0012446D" w:rsidRDefault="0012446D" w:rsidP="00F9045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 xml:space="preserve">по нерегулируемым тарифам на межмуниципальных маршрутах внутриобластного сообщения в соответствии с подпунктом 1.1 пункта 4 настоящего Порядка </w:t>
      </w:r>
      <w:r w:rsidR="00F9045E">
        <w:rPr>
          <w:color w:val="000000"/>
          <w:sz w:val="28"/>
          <w:szCs w:val="28"/>
        </w:rPr>
        <w:t xml:space="preserve">– </w:t>
      </w:r>
      <w:r w:rsidRPr="0012446D">
        <w:rPr>
          <w:color w:val="000000"/>
          <w:sz w:val="28"/>
          <w:szCs w:val="28"/>
        </w:rPr>
        <w:t>в течение пяти лет со дня получения субсидии на приобретение автобусов,</w:t>
      </w:r>
      <w:r w:rsidR="009F0E5A">
        <w:rPr>
          <w:color w:val="00000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>но не более срока действия</w:t>
      </w:r>
      <w:r w:rsidR="009F0E5A">
        <w:rPr>
          <w:color w:val="000000"/>
          <w:sz w:val="28"/>
          <w:szCs w:val="28"/>
        </w:rPr>
        <w:t xml:space="preserve"> </w:t>
      </w:r>
      <w:r w:rsidRPr="0012446D">
        <w:rPr>
          <w:color w:val="000000"/>
          <w:sz w:val="28"/>
          <w:szCs w:val="28"/>
        </w:rPr>
        <w:t>свидетельства об осуществлении перевозок по межмуниципальному маршруту регулярных перевозок;</w:t>
      </w:r>
      <w:r w:rsidRPr="0012446D">
        <w:rPr>
          <w:color w:val="000000"/>
          <w:sz w:val="28"/>
          <w:szCs w:val="28"/>
          <w:lang w:eastAsia="en-US"/>
        </w:rPr>
        <w:t>».</w:t>
      </w:r>
    </w:p>
    <w:p w:rsidR="0012446D" w:rsidRPr="0012446D" w:rsidRDefault="0012446D" w:rsidP="0012446D">
      <w:pPr>
        <w:jc w:val="both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rPr>
          <w:color w:val="000000"/>
          <w:sz w:val="28"/>
          <w:szCs w:val="28"/>
        </w:rPr>
      </w:pPr>
    </w:p>
    <w:p w:rsidR="0012446D" w:rsidRPr="0012446D" w:rsidRDefault="0012446D" w:rsidP="009A56A9">
      <w:pPr>
        <w:adjustRightInd w:val="0"/>
        <w:jc w:val="both"/>
        <w:rPr>
          <w:color w:val="000000"/>
          <w:sz w:val="28"/>
          <w:szCs w:val="28"/>
        </w:rPr>
      </w:pPr>
      <w:r w:rsidRPr="0012446D">
        <w:rPr>
          <w:color w:val="000000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12446D" w:rsidRP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outlineLvl w:val="0"/>
        <w:rPr>
          <w:color w:val="000000"/>
          <w:sz w:val="28"/>
          <w:szCs w:val="28"/>
        </w:rPr>
      </w:pPr>
    </w:p>
    <w:p w:rsidR="0012446D" w:rsidRPr="0012446D" w:rsidRDefault="0012446D" w:rsidP="0012446D">
      <w:pPr>
        <w:adjustRightInd w:val="0"/>
        <w:outlineLvl w:val="0"/>
        <w:rPr>
          <w:color w:val="000000"/>
          <w:sz w:val="22"/>
          <w:szCs w:val="22"/>
        </w:rPr>
      </w:pPr>
    </w:p>
    <w:p w:rsidR="0012446D" w:rsidRPr="0012446D" w:rsidRDefault="0012446D" w:rsidP="0012446D">
      <w:pPr>
        <w:adjustRightInd w:val="0"/>
        <w:outlineLvl w:val="0"/>
        <w:rPr>
          <w:color w:val="000000"/>
        </w:rPr>
      </w:pPr>
      <w:r w:rsidRPr="0012446D">
        <w:rPr>
          <w:color w:val="000000"/>
        </w:rPr>
        <w:t>А.В. Костылевский</w:t>
      </w:r>
    </w:p>
    <w:p w:rsidR="00A84521" w:rsidRPr="0012446D" w:rsidRDefault="0012446D" w:rsidP="0012446D">
      <w:pPr>
        <w:widowControl w:val="0"/>
      </w:pPr>
      <w:r w:rsidRPr="0012446D">
        <w:rPr>
          <w:color w:val="000000"/>
        </w:rPr>
        <w:t>238 66 96</w:t>
      </w:r>
    </w:p>
    <w:sectPr w:rsidR="00A84521" w:rsidRPr="0012446D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B5" w:rsidRDefault="002E18B5">
      <w:r>
        <w:separator/>
      </w:r>
    </w:p>
  </w:endnote>
  <w:endnote w:type="continuationSeparator" w:id="0">
    <w:p w:rsidR="002E18B5" w:rsidRDefault="002E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D35F3E">
      <w:rPr>
        <w:sz w:val="16"/>
        <w:szCs w:val="16"/>
      </w:rPr>
      <w:t>5325</w:t>
    </w:r>
    <w:r w:rsidR="007F5D25">
      <w:rPr>
        <w:sz w:val="16"/>
        <w:szCs w:val="16"/>
      </w:rPr>
      <w:t>/</w:t>
    </w:r>
    <w:r w:rsidR="007244E7">
      <w:rPr>
        <w:sz w:val="16"/>
        <w:szCs w:val="16"/>
      </w:rPr>
      <w:t>1</w:t>
    </w:r>
    <w:r w:rsidR="005264EE">
      <w:rPr>
        <w:sz w:val="16"/>
        <w:szCs w:val="16"/>
      </w:rPr>
      <w:t>9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F83109">
      <w:rPr>
        <w:sz w:val="16"/>
        <w:szCs w:val="16"/>
      </w:rPr>
      <w:t>5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B5" w:rsidRDefault="002E18B5">
      <w:r>
        <w:separator/>
      </w:r>
    </w:p>
  </w:footnote>
  <w:footnote w:type="continuationSeparator" w:id="0">
    <w:p w:rsidR="002E18B5" w:rsidRDefault="002E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D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E5D80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446D"/>
    <w:rsid w:val="00125ABC"/>
    <w:rsid w:val="0012607D"/>
    <w:rsid w:val="00130274"/>
    <w:rsid w:val="00133050"/>
    <w:rsid w:val="00133796"/>
    <w:rsid w:val="00136678"/>
    <w:rsid w:val="00136D19"/>
    <w:rsid w:val="00136D46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B0108"/>
    <w:rsid w:val="001B3C2C"/>
    <w:rsid w:val="001C2956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5FE3"/>
    <w:rsid w:val="002874D9"/>
    <w:rsid w:val="00287DD3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18B5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3B13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11A3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3233"/>
    <w:rsid w:val="00592336"/>
    <w:rsid w:val="00592D36"/>
    <w:rsid w:val="005A6D1A"/>
    <w:rsid w:val="005B4579"/>
    <w:rsid w:val="005B5BF4"/>
    <w:rsid w:val="005B78E3"/>
    <w:rsid w:val="005C2907"/>
    <w:rsid w:val="005C6B1B"/>
    <w:rsid w:val="005E0FD1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0412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2730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56A9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9F0E5A"/>
    <w:rsid w:val="00A10E21"/>
    <w:rsid w:val="00A12F47"/>
    <w:rsid w:val="00A333DF"/>
    <w:rsid w:val="00A34EC6"/>
    <w:rsid w:val="00A429B9"/>
    <w:rsid w:val="00A44CCF"/>
    <w:rsid w:val="00A518A7"/>
    <w:rsid w:val="00A52D3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6502F"/>
    <w:rsid w:val="00B715B8"/>
    <w:rsid w:val="00B72D22"/>
    <w:rsid w:val="00B73FBC"/>
    <w:rsid w:val="00B75893"/>
    <w:rsid w:val="00B80982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CCF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209A"/>
    <w:rsid w:val="00CD3D36"/>
    <w:rsid w:val="00CD52B3"/>
    <w:rsid w:val="00CD611F"/>
    <w:rsid w:val="00CE0F8F"/>
    <w:rsid w:val="00CE1344"/>
    <w:rsid w:val="00CE47F8"/>
    <w:rsid w:val="00CE5471"/>
    <w:rsid w:val="00CE5536"/>
    <w:rsid w:val="00CE6F34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35F3E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108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3B8"/>
    <w:rsid w:val="00F76EA3"/>
    <w:rsid w:val="00F83109"/>
    <w:rsid w:val="00F8394A"/>
    <w:rsid w:val="00F83CD6"/>
    <w:rsid w:val="00F85965"/>
    <w:rsid w:val="00F86946"/>
    <w:rsid w:val="00F90418"/>
    <w:rsid w:val="00F9045E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1C08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358429E-D97B-411A-85B7-B22B5794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25DA33-EA2F-4404-940F-B7F50B05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Гурская Татьяна Викторовна</cp:lastModifiedBy>
  <cp:revision>2</cp:revision>
  <cp:lastPrinted>2020-05-20T05:31:00Z</cp:lastPrinted>
  <dcterms:created xsi:type="dcterms:W3CDTF">2020-05-27T03:54:00Z</dcterms:created>
  <dcterms:modified xsi:type="dcterms:W3CDTF">2020-05-27T03:54:00Z</dcterms:modified>
</cp:coreProperties>
</file>