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 11.11.2024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№</w:t>
      </w:r>
      <w:r w:rsidRPr="004A2A70">
        <w:rPr>
          <w:rFonts w:ascii="Times New Roman" w:hAnsi="Times New Roman"/>
          <w:sz w:val="28"/>
          <w:szCs w:val="28"/>
        </w:rPr>
        <w:t> 510-п</w:t>
      </w:r>
    </w:p>
    <w:bookmarkEnd w:id="0"/>
    <w:p w:rsidR="00C37025" w:rsidRDefault="00C37025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37025" w:rsidRDefault="00C37025">
      <w:pPr>
        <w:pStyle w:val="ConsPlusNormal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C37025" w:rsidRDefault="00C37025">
      <w:pPr>
        <w:pStyle w:val="ConsPlusNormal"/>
        <w:ind w:left="5387"/>
        <w:jc w:val="center"/>
        <w:rPr>
          <w:rFonts w:ascii="Times New Roman" w:hAnsi="Times New Roman"/>
          <w:bCs/>
          <w:sz w:val="28"/>
          <w:szCs w:val="28"/>
        </w:rPr>
      </w:pP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20</w:t>
      </w: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C37025" w:rsidRDefault="004A2A70">
      <w:pPr>
        <w:pStyle w:val="ConsPlusNormal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02.02.2015 № 37-п</w:t>
      </w:r>
    </w:p>
    <w:p w:rsidR="00C37025" w:rsidRDefault="00C37025">
      <w:pPr>
        <w:jc w:val="center"/>
        <w:rPr>
          <w:sz w:val="28"/>
          <w:szCs w:val="28"/>
        </w:rPr>
      </w:pPr>
    </w:p>
    <w:p w:rsidR="00C37025" w:rsidRDefault="00C37025">
      <w:pPr>
        <w:jc w:val="center"/>
        <w:rPr>
          <w:sz w:val="28"/>
          <w:szCs w:val="28"/>
        </w:rPr>
      </w:pPr>
    </w:p>
    <w:p w:rsidR="00C37025" w:rsidRDefault="00C37025">
      <w:pPr>
        <w:jc w:val="center"/>
        <w:rPr>
          <w:sz w:val="28"/>
          <w:szCs w:val="28"/>
        </w:rPr>
      </w:pPr>
    </w:p>
    <w:p w:rsidR="00C37025" w:rsidRDefault="004A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37025" w:rsidRDefault="004A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семейных ферм</w:t>
      </w:r>
    </w:p>
    <w:p w:rsidR="00C37025" w:rsidRDefault="00C37025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I. Общие положения</w:t>
      </w:r>
    </w:p>
    <w:p w:rsidR="00C37025" w:rsidRDefault="00C37025">
      <w:pPr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1" w:name="Par2"/>
      <w:bookmarkEnd w:id="1"/>
      <w:r>
        <w:rPr>
          <w:rFonts w:eastAsia="Times New Roman"/>
          <w:sz w:val="28"/>
          <w:szCs w:val="28"/>
          <w:lang w:eastAsia="en-US"/>
        </w:rPr>
        <w:t>1. Настоящий Порядок устанавл</w:t>
      </w:r>
      <w:r>
        <w:rPr>
          <w:rFonts w:eastAsia="Times New Roman"/>
          <w:sz w:val="28"/>
          <w:szCs w:val="28"/>
          <w:lang w:eastAsia="en-US"/>
        </w:rPr>
        <w:t>ивает цели, условия и порядок 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на развитие семейных ферм.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Настоящий порядок р</w:t>
      </w:r>
      <w:r>
        <w:rPr>
          <w:rFonts w:eastAsia="Times New Roman"/>
          <w:sz w:val="28"/>
          <w:szCs w:val="28"/>
          <w:lang w:eastAsia="en-US"/>
        </w:rPr>
        <w:t xml:space="preserve">азработан в соответствии с </w:t>
      </w:r>
      <w:hyperlink r:id="rId6" w:tooltip="consultantplus://offline/ref=5E66534A832BD4E471B118572118F2871F4F2B1D8F92FCC3A53A16AD75B5DD4715AE632B91335B501E3C270EBD39342B3A77459F1D75D0NFp9H" w:history="1">
        <w:r>
          <w:rPr>
            <w:rFonts w:eastAsia="Times New Roman"/>
            <w:sz w:val="28"/>
            <w:szCs w:val="28"/>
            <w:lang w:eastAsia="en-US"/>
          </w:rPr>
          <w:t>приложением № 8</w:t>
        </w:r>
      </w:hyperlink>
      <w:r>
        <w:rPr>
          <w:rFonts w:eastAsia="Times New Roman"/>
          <w:sz w:val="28"/>
          <w:szCs w:val="28"/>
          <w:lang w:eastAsia="en-US"/>
        </w:rPr>
        <w:t xml:space="preserve"> «Правила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</w:t>
      </w:r>
      <w:r>
        <w:rPr>
          <w:rFonts w:eastAsia="Times New Roman"/>
          <w:sz w:val="28"/>
          <w:szCs w:val="28"/>
          <w:lang w:eastAsia="en-US"/>
        </w:rPr>
        <w:t>мышленного комплекса и развитие малых форм хозяйствования»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</w:t>
      </w:r>
      <w:r>
        <w:rPr>
          <w:rFonts w:eastAsia="Times New Roman"/>
          <w:sz w:val="28"/>
          <w:szCs w:val="28"/>
          <w:lang w:eastAsia="en-US"/>
        </w:rPr>
        <w:t>и от 14.07.2012 № 717 «О Государственной программе развития сельского хозяйства и регулирования рынков сельскохозяйственной продукции, сырья и продовольствия», и</w:t>
      </w:r>
      <w:r>
        <w:rPr>
          <w:sz w:val="28"/>
          <w:szCs w:val="28"/>
        </w:rPr>
        <w:t xml:space="preserve"> </w:t>
      </w:r>
      <w:hyperlink r:id="rId7" w:tooltip="https://login.consultant.ru/link/?req=doc&amp;base=LAW&amp;n=435381&amp;dst=100018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25.10.2023 № 1782 «Об утверждении общих требований к нормативным правовым актам, муниципальным правовым актам, регулирующим предоставл</w:t>
      </w:r>
      <w:r>
        <w:rPr>
          <w:sz w:val="28"/>
          <w:szCs w:val="28"/>
        </w:rPr>
        <w:t>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</w:t>
      </w:r>
      <w:r>
        <w:rPr>
          <w:sz w:val="28"/>
          <w:szCs w:val="28"/>
        </w:rPr>
        <w:t>ателей указанных субсидий, в том числе грантов в форме субсидий» (далее - Общие требования).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 Используемые в настоящем Порядке понятия: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«сельские территории» - </w:t>
      </w:r>
      <w:r>
        <w:rPr>
          <w:sz w:val="28"/>
          <w:szCs w:val="28"/>
          <w:lang w:eastAsia="zh-CN"/>
        </w:rPr>
        <w:t>сельские поселения или сельские поселения и межселенные территории</w:t>
      </w:r>
      <w:r>
        <w:rPr>
          <w:sz w:val="28"/>
          <w:szCs w:val="28"/>
        </w:rPr>
        <w:t>, объединенные общей террито</w:t>
      </w:r>
      <w:r>
        <w:rPr>
          <w:sz w:val="28"/>
          <w:szCs w:val="28"/>
        </w:rPr>
        <w:t xml:space="preserve">рией в границах </w:t>
      </w:r>
      <w:r>
        <w:rPr>
          <w:sz w:val="28"/>
          <w:szCs w:val="28"/>
        </w:rPr>
        <w:lastRenderedPageBreak/>
        <w:t>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города Новосибирска), рабочие поселки, наделенные статусом городских поселений, рабочие посел</w:t>
      </w:r>
      <w:r>
        <w:rPr>
          <w:sz w:val="28"/>
          <w:szCs w:val="28"/>
        </w:rPr>
        <w:t xml:space="preserve">ки, входящие в состав городских поселений, муниципальных округов, городских округов (за исключением города Новосибирска). </w:t>
      </w:r>
      <w:hyperlink r:id="rId8" w:tooltip="https://login.consultant.ru/link/?req=doc&amp;base=RLAW049&amp;n=126581&amp;dst=100018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сельских территорий Новосибирской области утвержден постановлением Правительства Новосибирской области от 03.03.2020 № 52-п «Об утверждении перечней сельских территорий и сельских агломераций Новосибирской обла</w:t>
      </w:r>
      <w:r>
        <w:rPr>
          <w:sz w:val="28"/>
          <w:szCs w:val="28"/>
        </w:rPr>
        <w:t>сти»;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</w:t>
      </w:r>
      <w:r>
        <w:rPr>
          <w:sz w:val="28"/>
          <w:szCs w:val="28"/>
        </w:rPr>
        <w:t>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Н</w:t>
      </w:r>
      <w:r>
        <w:rPr>
          <w:sz w:val="28"/>
          <w:szCs w:val="28"/>
        </w:rPr>
        <w:t>овосибирской области определяется министерством сельского хозяйства Новосибирской области (далее – министерство);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«семейная ферма» - крестьянское (фермерское) хозяйство, число членов которого составляет 2 (включая главу крестьянского (фермерского) хозяйств</w:t>
      </w:r>
      <w:r>
        <w:rPr>
          <w:sz w:val="28"/>
          <w:szCs w:val="28"/>
        </w:rPr>
        <w:t>а)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главой крестьянского (фермерского) хозяйства, в состав членов которого входят 2 и более членов сем</w:t>
      </w:r>
      <w:r>
        <w:rPr>
          <w:sz w:val="28"/>
          <w:szCs w:val="28"/>
        </w:rPr>
        <w:t>ьи (объединенных родством и (или) свойством) указанного индивидуального предпринимателя, зарегистрированные гражданином Российской Федерации на сельской территории или на территории сельской агломерации Новосибирской области, осуществляющие деятельность бо</w:t>
      </w:r>
      <w:r>
        <w:rPr>
          <w:sz w:val="28"/>
          <w:szCs w:val="28"/>
        </w:rPr>
        <w:t>лее 12 месяцев с даты регистрации, осуществляющие деятельность на сельской территории или территории сельской агломерации Новосибирской области.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2" w:name="Par10"/>
      <w:bookmarkEnd w:id="2"/>
      <w:r>
        <w:rPr>
          <w:rFonts w:eastAsia="Times New Roman"/>
          <w:sz w:val="28"/>
          <w:szCs w:val="28"/>
          <w:lang w:eastAsia="en-US"/>
        </w:rPr>
        <w:t>3. Субсидии предоставляются следующей категории субъектов государственной поддержки: семейная ферма.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Министерство устанавливает соответствие участника отбора категории субъектов государственной поддержки на основании следующих документов: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1) число членов </w:t>
      </w:r>
      <w:r>
        <w:rPr>
          <w:sz w:val="28"/>
          <w:szCs w:val="28"/>
        </w:rPr>
        <w:t>крестьянского (фермерского) хозяйства и наличие родства и (или) свойства между главой крестьянского (ф</w:t>
      </w:r>
      <w:r>
        <w:rPr>
          <w:sz w:val="28"/>
          <w:szCs w:val="28"/>
        </w:rPr>
        <w:t>ермерского) хозяйства и не менее чем одним из членов крестьянского (фермерского) хозяйства – на основании документов, представленных участником отбора в соответствии с пунктом 15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факт осуществления участником отбора деятельности боле</w:t>
      </w:r>
      <w:r>
        <w:rPr>
          <w:rFonts w:eastAsia="Times New Roman"/>
          <w:sz w:val="28"/>
          <w:szCs w:val="28"/>
          <w:lang w:eastAsia="en-US"/>
        </w:rPr>
        <w:t>е 12 месяцев с даты регистрации - на основании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(для участников отбо</w:t>
      </w:r>
      <w:r>
        <w:rPr>
          <w:rFonts w:eastAsia="Times New Roman"/>
          <w:sz w:val="28"/>
          <w:szCs w:val="28"/>
          <w:lang w:eastAsia="en-US"/>
        </w:rPr>
        <w:t xml:space="preserve">ра – юридических лиц), отчета по форме № 1-КФХ или по форме № 1-ИП (для участников отбора – индивидуальных предпринимателей) за год, предшествующий году участия в отборе, представленного участником отбора </w:t>
      </w:r>
      <w:r>
        <w:rPr>
          <w:rFonts w:eastAsia="Times New Roman"/>
          <w:sz w:val="28"/>
          <w:szCs w:val="28"/>
          <w:lang w:eastAsia="en-US"/>
        </w:rPr>
        <w:lastRenderedPageBreak/>
        <w:t>в министерство по форме и в срок, устанавливаемые М</w:t>
      </w:r>
      <w:r>
        <w:rPr>
          <w:rFonts w:eastAsia="Times New Roman"/>
          <w:sz w:val="28"/>
          <w:szCs w:val="28"/>
          <w:lang w:eastAsia="en-US"/>
        </w:rPr>
        <w:t>инистерством сельского хозяйства Российской Федерации;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факт регистрации участника отбора на сельской территории или территории сельской агломерации Новосибирской области: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отношении участника отбора – юридического лица на основании сведений Единого гос</w:t>
      </w:r>
      <w:r>
        <w:rPr>
          <w:rFonts w:eastAsia="Times New Roman"/>
          <w:sz w:val="28"/>
          <w:szCs w:val="28"/>
          <w:lang w:eastAsia="en-US"/>
        </w:rPr>
        <w:t>ударственного реестра юридических лиц;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в отношении участника отбора – индивидуального предпринимателя на основании адреса регистрации по месту жительства индивидуального предпринимателя</w:t>
      </w:r>
      <w:r>
        <w:rPr>
          <w:rFonts w:eastAsia="Times New Roman"/>
          <w:color w:val="000000" w:themeColor="text1"/>
          <w:sz w:val="28"/>
          <w:szCs w:val="28"/>
          <w:lang w:eastAsia="en-US"/>
        </w:rPr>
        <w:t>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3" w:name="Par12"/>
      <w:bookmarkEnd w:id="3"/>
      <w:r>
        <w:rPr>
          <w:rFonts w:eastAsia="Times New Roman"/>
          <w:sz w:val="28"/>
          <w:szCs w:val="28"/>
          <w:lang w:eastAsia="en-US"/>
        </w:rPr>
        <w:t>4. Целями предоставления субсидий являются: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оказание государственн</w:t>
      </w:r>
      <w:r>
        <w:rPr>
          <w:rFonts w:eastAsia="Times New Roman"/>
          <w:sz w:val="28"/>
          <w:szCs w:val="28"/>
          <w:lang w:eastAsia="en-US"/>
        </w:rPr>
        <w:t>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обеспечение достижения целей, показа</w:t>
      </w:r>
      <w:r>
        <w:rPr>
          <w:rFonts w:eastAsia="Times New Roman"/>
          <w:sz w:val="28"/>
          <w:szCs w:val="28"/>
          <w:lang w:eastAsia="en-US"/>
        </w:rPr>
        <w:t xml:space="preserve">телей и результатов государственной </w:t>
      </w:r>
      <w:hyperlink r:id="rId9" w:tooltip="https://login.consultant.ru/link/?req=doc&amp;base=RLAW049&amp;n=171672&amp;dst=100047" w:history="1">
        <w:r>
          <w:rPr>
            <w:rFonts w:eastAsia="Times New Roman"/>
            <w:sz w:val="28"/>
            <w:szCs w:val="28"/>
            <w:lang w:eastAsia="en-US"/>
          </w:rPr>
          <w:t>программы</w:t>
        </w:r>
      </w:hyperlink>
      <w:r>
        <w:rPr>
          <w:rFonts w:eastAsia="Times New Roman"/>
          <w:sz w:val="28"/>
          <w:szCs w:val="28"/>
          <w:lang w:eastAsia="en-US"/>
        </w:rPr>
        <w:t xml:space="preserve"> Новосибирской области «Развитие сельско</w:t>
      </w:r>
      <w:r>
        <w:rPr>
          <w:rFonts w:eastAsia="Times New Roman"/>
          <w:sz w:val="28"/>
          <w:szCs w:val="28"/>
          <w:lang w:eastAsia="en-US"/>
        </w:rPr>
        <w:t>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 37-п «О государственной программе Новосибирской области «Ра</w:t>
      </w:r>
      <w:r>
        <w:rPr>
          <w:rFonts w:eastAsia="Times New Roman"/>
          <w:sz w:val="28"/>
          <w:szCs w:val="28"/>
          <w:lang w:eastAsia="en-US"/>
        </w:rPr>
        <w:t>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4" w:name="Par15"/>
      <w:bookmarkEnd w:id="4"/>
      <w:r>
        <w:rPr>
          <w:rFonts w:eastAsia="Times New Roman"/>
          <w:sz w:val="28"/>
          <w:szCs w:val="28"/>
          <w:lang w:eastAsia="en-US"/>
        </w:rPr>
        <w:t xml:space="preserve">5. Субсидии субъектам государственной поддержки предоставляются министерством, осуществляющим функции главного распорядителя </w:t>
      </w:r>
      <w:r>
        <w:rPr>
          <w:rFonts w:eastAsia="Times New Roman"/>
          <w:sz w:val="28"/>
          <w:szCs w:val="28"/>
          <w:lang w:eastAsia="en-US"/>
        </w:rPr>
        <w:t>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>
        <w:rPr>
          <w:rFonts w:eastAsia="Times New Roman"/>
          <w:sz w:val="28"/>
          <w:szCs w:val="28"/>
          <w:lang w:eastAsia="en-US"/>
        </w:rPr>
        <w:t xml:space="preserve"> и плановый период на поддержку семейных ферм в рамках приоритетных направлений агропромышленного комплекса Новосибирской области (далее - субсидии).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Предоставление субсидий субъектам государственной поддержки осуществляется в пределах бюджетных ассигнован</w:t>
      </w:r>
      <w:r>
        <w:rPr>
          <w:rFonts w:eastAsia="Times New Roman"/>
          <w:sz w:val="28"/>
          <w:szCs w:val="28"/>
          <w:lang w:eastAsia="en-US"/>
        </w:rPr>
        <w:t xml:space="preserve">ий и лимитов бюджетных обязательств, установленных министерству на соответствующий финансовый год и плановый период по направлению, предусмотренному </w:t>
      </w:r>
      <w:hyperlink w:anchor="Par2" w:tooltip="#Par2" w:history="1">
        <w:r>
          <w:rPr>
            <w:rFonts w:eastAsia="Times New Roman"/>
            <w:sz w:val="28"/>
            <w:szCs w:val="28"/>
            <w:lang w:eastAsia="en-US"/>
          </w:rPr>
          <w:t>пунктом 1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5" w:name="Par17"/>
      <w:bookmarkEnd w:id="5"/>
      <w:r>
        <w:rPr>
          <w:rFonts w:eastAsia="Times New Roman"/>
          <w:sz w:val="28"/>
          <w:szCs w:val="28"/>
          <w:lang w:eastAsia="en-US"/>
        </w:rPr>
        <w:t xml:space="preserve">6. Субсидии предоставляются на возмещение </w:t>
      </w:r>
      <w:r>
        <w:rPr>
          <w:sz w:val="28"/>
          <w:szCs w:val="28"/>
        </w:rPr>
        <w:t>до 60 процентов затрат семейной фермы, но не более 20 млн рублей на одну семейную ферму</w:t>
      </w:r>
      <w:r>
        <w:rPr>
          <w:rFonts w:eastAsia="Times New Roman"/>
          <w:sz w:val="28"/>
          <w:szCs w:val="28"/>
          <w:lang w:eastAsia="en-US"/>
        </w:rPr>
        <w:t>, понесенных в текущем финансовом году и связанных с приобретением: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</w:t>
      </w:r>
      <w:bookmarkStart w:id="6" w:name="Par18"/>
      <w:bookmarkEnd w:id="6"/>
      <w:r>
        <w:rPr>
          <w:rFonts w:eastAsia="Times New Roman"/>
          <w:sz w:val="28"/>
          <w:szCs w:val="28"/>
          <w:lang w:eastAsia="en-US"/>
        </w:rPr>
        <w:t>оборудования для комплектации объектов, предназначенных для производства, хранения и переработки с</w:t>
      </w:r>
      <w:r>
        <w:rPr>
          <w:rFonts w:eastAsia="Times New Roman"/>
          <w:sz w:val="28"/>
          <w:szCs w:val="28"/>
          <w:lang w:eastAsia="en-US"/>
        </w:rPr>
        <w:t>ельскохозяйственной продукции, включая автономные источники электро- и газоснабжения, обустройство автономных источников водоснабжения, сельскохозяйственной техники и специализированного транспорта для комплектации объектов по производству и переработке се</w:t>
      </w:r>
      <w:r>
        <w:rPr>
          <w:rFonts w:eastAsia="Times New Roman"/>
          <w:sz w:val="28"/>
          <w:szCs w:val="28"/>
          <w:lang w:eastAsia="en-US"/>
        </w:rPr>
        <w:t>льскохозяйственной продукции семейных ферм. Перечень указанных оборудования, техники и специализированного транспорта утверждается приказом министерства;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сельскохозяйственных животных (за исключением свиней) и птицы, рыбопосадочного материала.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Субсидия </w:t>
      </w:r>
      <w:r>
        <w:rPr>
          <w:rFonts w:eastAsia="Times New Roman"/>
          <w:sz w:val="28"/>
          <w:szCs w:val="28"/>
          <w:lang w:eastAsia="en-US"/>
        </w:rPr>
        <w:t>не предоставляется на возмещение затрат, связанных с приобретением имущества, ранее приобретенного продавцом имущества с использованием средств государственной поддержки, за счет средств гранта «Агропрогресс», гранта на развитие материально-технической баз</w:t>
      </w:r>
      <w:r>
        <w:rPr>
          <w:rFonts w:eastAsia="Times New Roman"/>
          <w:sz w:val="28"/>
          <w:szCs w:val="28"/>
          <w:lang w:eastAsia="en-US"/>
        </w:rPr>
        <w:t>ы и гранта на развитие семейной фермы.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7.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</w:t>
      </w:r>
      <w:r>
        <w:rPr>
          <w:rFonts w:eastAsia="Times New Roman"/>
          <w:sz w:val="28"/>
          <w:szCs w:val="28"/>
          <w:lang w:eastAsia="en-US"/>
        </w:rPr>
        <w:t xml:space="preserve">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«О государственной программе Новосибирской области «Развитие сельского хозяйства и</w:t>
      </w:r>
      <w:r>
        <w:rPr>
          <w:rFonts w:eastAsia="Times New Roman"/>
          <w:sz w:val="28"/>
          <w:szCs w:val="28"/>
          <w:lang w:eastAsia="en-US"/>
        </w:rPr>
        <w:t xml:space="preserve"> регулирование рынков сельскохозяйственной продукции, сырья и продовольствия в Новосибирской области».</w:t>
      </w:r>
    </w:p>
    <w:p w:rsidR="00C37025" w:rsidRDefault="004A2A70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Допускается одновременное предоставление субсидии и гранта на развитие семейной фермы, в случае если проектом грантополучателя, реализация которого плани</w:t>
      </w:r>
      <w:r>
        <w:rPr>
          <w:rFonts w:eastAsia="Times New Roman"/>
          <w:sz w:val="28"/>
          <w:szCs w:val="28"/>
          <w:lang w:eastAsia="en-US"/>
        </w:rPr>
        <w:t xml:space="preserve">руется за счет средств гранта на развитие семейной фермы, не предусмотрены затраты, связанные с приобретением </w:t>
      </w:r>
      <w:r>
        <w:rPr>
          <w:sz w:val="28"/>
          <w:szCs w:val="28"/>
          <w:lang w:eastAsia="zh-CN"/>
        </w:rPr>
        <w:t>сельскохозяйственных животных (за исключением свиней) и птицы, рыбопосадочного материала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8. Способом проведения отбора получателей субсидий являе</w:t>
      </w:r>
      <w:r>
        <w:rPr>
          <w:rFonts w:eastAsia="Times New Roman"/>
          <w:sz w:val="28"/>
          <w:szCs w:val="28"/>
          <w:lang w:eastAsia="en-US"/>
        </w:rPr>
        <w:t>тся запрос предложений.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9. Министерство размещает информацию о субсидии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>
        <w:rPr>
          <w:sz w:val="28"/>
          <w:szCs w:val="28"/>
        </w:rPr>
        <w:t>в порядке, утвержденно</w:t>
      </w:r>
      <w:r>
        <w:rPr>
          <w:sz w:val="28"/>
          <w:szCs w:val="28"/>
        </w:rPr>
        <w:t>м приказом Министерства финансов Российской Федерации от 28.12.2016 № 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C37025" w:rsidRDefault="00C37025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II. Порядок проведения отбора получателей субсидий</w:t>
      </w:r>
    </w:p>
    <w:p w:rsidR="00C37025" w:rsidRDefault="00C37025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10. Объяв</w:t>
      </w:r>
      <w:r>
        <w:rPr>
          <w:rFonts w:eastAsia="Times New Roman"/>
          <w:sz w:val="28"/>
          <w:szCs w:val="28"/>
          <w:lang w:eastAsia="en-US"/>
        </w:rPr>
        <w:t>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(далее - заявка).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11. Объявление о проведении отбора содержит: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</w:t>
      </w:r>
      <w:r>
        <w:rPr>
          <w:sz w:val="28"/>
          <w:szCs w:val="28"/>
        </w:rPr>
        <w:t>дату</w:t>
      </w:r>
      <w:r>
        <w:rPr>
          <w:sz w:val="28"/>
          <w:szCs w:val="28"/>
          <w:lang w:eastAsia="zh-CN"/>
        </w:rPr>
        <w:t xml:space="preserve"> размещения </w:t>
      </w:r>
      <w:r>
        <w:rPr>
          <w:sz w:val="28"/>
          <w:szCs w:val="28"/>
          <w:lang w:eastAsia="zh-CN"/>
        </w:rPr>
        <w:t xml:space="preserve">объявления о проведении отбора на едином портале, </w:t>
      </w:r>
      <w:r>
        <w:rPr>
          <w:rFonts w:eastAsia="Times New Roman"/>
          <w:sz w:val="28"/>
          <w:szCs w:val="28"/>
          <w:lang w:eastAsia="en-US"/>
        </w:rPr>
        <w:t xml:space="preserve">сроки проведения отбора, дату начала подачи и окончания приема заявок. </w:t>
      </w:r>
      <w:r>
        <w:rPr>
          <w:sz w:val="28"/>
          <w:szCs w:val="28"/>
        </w:rPr>
        <w:t>При этом дата окончания приема заявок не может быть</w:t>
      </w:r>
      <w:r>
        <w:rPr>
          <w:sz w:val="28"/>
          <w:szCs w:val="28"/>
          <w:lang w:eastAsia="zh-CN"/>
        </w:rPr>
        <w:t xml:space="preserve"> ранее десятого календарного дня, следующего за днем размещения объявления о проведе</w:t>
      </w:r>
      <w:r>
        <w:rPr>
          <w:sz w:val="28"/>
          <w:szCs w:val="28"/>
          <w:lang w:eastAsia="zh-CN"/>
        </w:rPr>
        <w:t>нии отбора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наименование, место нахождения, почтовый адрес и адрес электронной почты министерства;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результаты предоставления субсидии в соответствии с пунктом 28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 доменное имя и (или) указатель страниц сайта в информационно-телекоммуникационной сети «Интернет»;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5) требования к субъекту государственной поддержки в соответствии с пунктом 13 настоящего Порядка и перечень документов, представляемых субъектом государс</w:t>
      </w:r>
      <w:r>
        <w:rPr>
          <w:rFonts w:eastAsia="Times New Roman"/>
          <w:sz w:val="28"/>
          <w:szCs w:val="28"/>
          <w:lang w:eastAsia="en-US"/>
        </w:rPr>
        <w:t>твенной поддержки для подтверждения их соответствия указанным требованиям;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6) категории и (или) критерии отбора;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7) порядок подачи заявок и требования, предъявляемые к форме и содержанию заявок, подаваемых субъектом государственной поддержки, в соответстви</w:t>
      </w:r>
      <w:r>
        <w:rPr>
          <w:rFonts w:eastAsia="Times New Roman"/>
          <w:sz w:val="28"/>
          <w:szCs w:val="28"/>
          <w:lang w:eastAsia="en-US"/>
        </w:rPr>
        <w:t xml:space="preserve">и с </w:t>
      </w:r>
      <w:hyperlink w:anchor="Par70" w:tooltip="#Par70" w:history="1">
        <w:r>
          <w:rPr>
            <w:rFonts w:eastAsia="Times New Roman"/>
            <w:sz w:val="28"/>
            <w:szCs w:val="28"/>
            <w:lang w:eastAsia="en-US"/>
          </w:rPr>
          <w:t>пунктами 15</w:t>
        </w:r>
      </w:hyperlink>
      <w:r>
        <w:rPr>
          <w:rFonts w:eastAsia="Times New Roman"/>
          <w:sz w:val="28"/>
          <w:szCs w:val="28"/>
          <w:lang w:eastAsia="en-US"/>
        </w:rPr>
        <w:t>, 16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8) порядок отзыва заявок, порядок внесения изменений в заявки в соответствии с пунктом 17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9) </w:t>
      </w:r>
      <w:r>
        <w:rPr>
          <w:sz w:val="28"/>
          <w:szCs w:val="28"/>
        </w:rPr>
        <w:t>информацию об отсутствии возможности возврата заявок на доработку;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10) порядок отклонения заявок, а также информацию об основаниях их отклонения;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11) правила рассмотрения заявок в соответствии с пунктами 18, 19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12) порядок предоставления субъекту государственной поддержки разъяснений положений объявле</w:t>
      </w:r>
      <w:r>
        <w:rPr>
          <w:rFonts w:eastAsia="Times New Roman"/>
          <w:sz w:val="28"/>
          <w:szCs w:val="28"/>
          <w:lang w:eastAsia="en-US"/>
        </w:rPr>
        <w:t>ния о проведении отбора, даты начала и окончания срока такого предоставления в соответствии с пунктом 12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13) сроки, в течение которых победитель (победители) отбора должен подписать соглашение о предоставлении субсидии, заключаемое межд</w:t>
      </w:r>
      <w:r>
        <w:rPr>
          <w:rFonts w:eastAsia="Times New Roman"/>
          <w:sz w:val="28"/>
          <w:szCs w:val="28"/>
          <w:lang w:eastAsia="en-US"/>
        </w:rPr>
        <w:t>у министерством и субъектом государственной поддержки (далее - Соглашение);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14) условия признания победителя (победителей) отбора уклонившимся от заключения Соглашения;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15) сроки размещения протокола подведения итогов отбора на едином портале, которая не м</w:t>
      </w:r>
      <w:r>
        <w:rPr>
          <w:rFonts w:eastAsia="Times New Roman"/>
          <w:sz w:val="28"/>
          <w:szCs w:val="28"/>
          <w:lang w:eastAsia="en-US"/>
        </w:rPr>
        <w:t>ожет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</w:t>
      </w:r>
      <w:r>
        <w:rPr>
          <w:rFonts w:eastAsia="Times New Roman"/>
          <w:sz w:val="28"/>
          <w:szCs w:val="28"/>
          <w:lang w:eastAsia="en-US"/>
        </w:rPr>
        <w:t>йской Федерации от 09.12.2017 № 1496 «О мерах по обеспечению исполнения федерального бюджета»);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16) объем распределяемой субсидии в рамках отбора, порядок расчета размера субсидии, правила распределения субсидии по результатам отбора, максимальный размер с</w:t>
      </w:r>
      <w:r>
        <w:rPr>
          <w:rFonts w:eastAsia="Times New Roman"/>
          <w:sz w:val="28"/>
          <w:szCs w:val="28"/>
          <w:lang w:eastAsia="en-US"/>
        </w:rPr>
        <w:t>убсидии, предоставляемой победителю (победителям) отбора.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7" w:name="Par55"/>
      <w:bookmarkEnd w:id="7"/>
      <w:r>
        <w:rPr>
          <w:rFonts w:eastAsia="Times New Roman"/>
          <w:sz w:val="28"/>
          <w:szCs w:val="28"/>
          <w:lang w:eastAsia="en-US"/>
        </w:rPr>
        <w:t>12. 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</w:t>
      </w:r>
      <w:r>
        <w:rPr>
          <w:rFonts w:eastAsia="Times New Roman"/>
          <w:sz w:val="28"/>
          <w:szCs w:val="28"/>
          <w:lang w:eastAsia="en-US"/>
        </w:rPr>
        <w:t>ерство за разъяснением положений объявления о проведении отбора лично, по телефону, почтовому адресу или адресу электронной почты, указанным в объявлении о проведении отбора. Министерство предоставляет участнику отбора указанные разъяснения способом, котор</w:t>
      </w:r>
      <w:r>
        <w:rPr>
          <w:rFonts w:eastAsia="Times New Roman"/>
          <w:sz w:val="28"/>
          <w:szCs w:val="28"/>
          <w:lang w:eastAsia="en-US"/>
        </w:rPr>
        <w:t>ым поступило обращение, если иной способ направления разъяснений не указан в обращении.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13. </w:t>
      </w:r>
      <w:r>
        <w:rPr>
          <w:sz w:val="28"/>
          <w:szCs w:val="28"/>
        </w:rPr>
        <w:t>Субъекты государственной поддержки должны соответствовать следующим требованиям: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на дату формирования справки, но не ранее даты начала приема заявок на участие в</w:t>
      </w:r>
      <w:r>
        <w:rPr>
          <w:rFonts w:eastAsia="Times New Roman"/>
          <w:sz w:val="28"/>
          <w:szCs w:val="28"/>
          <w:lang w:eastAsia="en-US"/>
        </w:rPr>
        <w:t xml:space="preserve"> отборе, при представлении документов, предусмотренных </w:t>
      </w:r>
      <w:hyperlink r:id="rId10" w:history="1">
        <w:r>
          <w:rPr>
            <w:rFonts w:eastAsia="Times New Roman"/>
            <w:sz w:val="28"/>
            <w:szCs w:val="28"/>
            <w:lang w:eastAsia="en-US"/>
          </w:rPr>
          <w:t>пунктом 15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Порядка, - у субъекта государственной поддержки на едином налоговом счете отсутствует за</w:t>
      </w:r>
      <w:r>
        <w:rPr>
          <w:rFonts w:eastAsia="Times New Roman"/>
          <w:sz w:val="28"/>
          <w:szCs w:val="28"/>
          <w:lang w:eastAsia="en-US"/>
        </w:rPr>
        <w:t>долженность по уплате налогов, сборов и страховых взносов в бюджеты бюджетной системы Российской Федерации, превышающая 10 тыс. рублей;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2) на 1 января - при представлении документов, предусмотренных </w:t>
      </w:r>
      <w:hyperlink r:id="rId11" w:history="1">
        <w:r>
          <w:rPr>
            <w:rFonts w:eastAsia="Times New Roman"/>
            <w:sz w:val="28"/>
            <w:szCs w:val="28"/>
            <w:lang w:eastAsia="en-US"/>
          </w:rPr>
          <w:t>пунктом 15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Порядка, с 1 января по 30 июня текущего года и на 1 июля - при представлении указанных документов в период с 1 июля по 31 декабря текущего года: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а) у субъекта государственной поддержки отсутствуют про</w:t>
      </w:r>
      <w:r>
        <w:rPr>
          <w:rFonts w:eastAsia="Times New Roman"/>
          <w:sz w:val="28"/>
          <w:szCs w:val="28"/>
          <w:lang w:eastAsia="en-US"/>
        </w:rPr>
        <w:t>сроченная задолженность по возврату в областной бюджет Новосибирской области,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</w:t>
      </w:r>
      <w:r>
        <w:rPr>
          <w:rFonts w:eastAsia="Times New Roman"/>
          <w:sz w:val="28"/>
          <w:szCs w:val="28"/>
          <w:lang w:eastAsia="en-US"/>
        </w:rPr>
        <w:t xml:space="preserve">сть по денежным обязательствам перед Новосибирской областью, из бюджета которой планируется предоставление субсидии в соответствии с настоящим Порядком, </w:t>
      </w:r>
      <w:r>
        <w:rPr>
          <w:sz w:val="28"/>
          <w:szCs w:val="28"/>
        </w:rPr>
        <w:t>за исключением случаев, установленных Правительством Новосибирской области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б) субъект государственной </w:t>
      </w:r>
      <w:r>
        <w:rPr>
          <w:rFonts w:eastAsia="Times New Roman"/>
          <w:sz w:val="28"/>
          <w:szCs w:val="28"/>
          <w:lang w:eastAsia="en-US"/>
        </w:rPr>
        <w:t>поддержки,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его</w:t>
      </w:r>
      <w:r>
        <w:rPr>
          <w:rFonts w:eastAsia="Times New Roman"/>
          <w:sz w:val="28"/>
          <w:szCs w:val="28"/>
          <w:lang w:eastAsia="en-US"/>
        </w:rPr>
        <w:t xml:space="preserve">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 государственной поддержки, являющийся индивидуальным предпринимателем, не прек</w:t>
      </w:r>
      <w:r>
        <w:rPr>
          <w:rFonts w:eastAsia="Times New Roman"/>
          <w:sz w:val="28"/>
          <w:szCs w:val="28"/>
          <w:lang w:eastAsia="en-US"/>
        </w:rPr>
        <w:t>ратил деятельность в качестве индивидуального предпринимателя;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в) субъект государственной поддержки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</w:t>
      </w:r>
      <w:r>
        <w:rPr>
          <w:rFonts w:eastAsia="Times New Roman"/>
          <w:sz w:val="28"/>
          <w:szCs w:val="28"/>
          <w:lang w:eastAsia="en-US"/>
        </w:rPr>
        <w:t>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</w:t>
      </w:r>
      <w:r>
        <w:rPr>
          <w:rFonts w:eastAsia="Times New Roman"/>
          <w:sz w:val="28"/>
          <w:szCs w:val="28"/>
          <w:lang w:eastAsia="en-US"/>
        </w:rPr>
        <w:t>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>
        <w:rPr>
          <w:rFonts w:eastAsia="Times New Roman"/>
          <w:sz w:val="28"/>
          <w:szCs w:val="28"/>
          <w:lang w:eastAsia="en-US"/>
        </w:rPr>
        <w:t>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</w:t>
      </w:r>
      <w:r>
        <w:rPr>
          <w:rFonts w:eastAsia="Times New Roman"/>
          <w:sz w:val="28"/>
          <w:szCs w:val="28"/>
          <w:lang w:eastAsia="en-US"/>
        </w:rPr>
        <w:t>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г) субъект государственной поддержки не получает средства из областного бюджета Новосибирской облас</w:t>
      </w:r>
      <w:r>
        <w:rPr>
          <w:rFonts w:eastAsia="Times New Roman"/>
          <w:sz w:val="28"/>
          <w:szCs w:val="28"/>
          <w:lang w:eastAsia="en-US"/>
        </w:rPr>
        <w:t xml:space="preserve">ти на основании иных нормативных правовых актов Новосибирской области, </w:t>
      </w:r>
      <w:r>
        <w:rPr>
          <w:sz w:val="28"/>
          <w:szCs w:val="28"/>
        </w:rPr>
        <w:t>муниципальных правовых актов</w:t>
      </w:r>
      <w:r>
        <w:rPr>
          <w:rFonts w:eastAsia="Times New Roman"/>
          <w:sz w:val="28"/>
          <w:szCs w:val="28"/>
          <w:lang w:eastAsia="en-US"/>
        </w:rPr>
        <w:t xml:space="preserve"> на цели, указанные в </w:t>
      </w:r>
      <w:hyperlink r:id="rId12" w:tooltip="https://login.consultant.ru/link/?req=doc&amp;base=RLAW049&amp;n=171672&amp;dst=177175" w:history="1">
        <w:r>
          <w:rPr>
            <w:rFonts w:eastAsia="Times New Roman"/>
            <w:sz w:val="28"/>
            <w:szCs w:val="28"/>
            <w:lang w:eastAsia="en-US"/>
          </w:rPr>
          <w:t>пункте 4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д) субъект государственной поддержки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е) субъект государственной поддержки не находится в составляемых в рамках реализации полномочий, предусмотренных </w:t>
      </w:r>
      <w:hyperlink r:id="rId13" w:tooltip="https://login.consultant.ru/link/?req=doc&amp;base=LAW&amp;n=121087&amp;dst=100142" w:history="1">
        <w:r>
          <w:rPr>
            <w:rFonts w:eastAsia="Times New Roman"/>
            <w:sz w:val="28"/>
            <w:szCs w:val="28"/>
            <w:lang w:eastAsia="en-US"/>
          </w:rPr>
          <w:t>главой VII</w:t>
        </w:r>
      </w:hyperlink>
      <w:r>
        <w:rPr>
          <w:rFonts w:eastAsia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</w:t>
      </w:r>
      <w:r>
        <w:rPr>
          <w:rFonts w:eastAsia="Times New Roman"/>
          <w:sz w:val="28"/>
          <w:szCs w:val="28"/>
          <w:lang w:eastAsia="en-US"/>
        </w:rPr>
        <w:t>нием оружия массового уничтожения;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ж) субъект государственной поддержки не является иностранным агентом в соответствии с Федеральным </w:t>
      </w:r>
      <w:hyperlink r:id="rId14" w:tooltip="https://login.consultant.ru/link/?req=doc&amp;base=LAW&amp;n=471842" w:history="1">
        <w:r>
          <w:rPr>
            <w:rFonts w:eastAsia="Times New Roman"/>
            <w:sz w:val="28"/>
            <w:szCs w:val="28"/>
            <w:lang w:eastAsia="en-US"/>
          </w:rPr>
          <w:t>законом</w:t>
        </w:r>
      </w:hyperlink>
      <w:r>
        <w:rPr>
          <w:rFonts w:eastAsia="Times New Roman"/>
          <w:sz w:val="28"/>
          <w:szCs w:val="28"/>
          <w:lang w:eastAsia="en-US"/>
        </w:rPr>
        <w:t xml:space="preserve"> от 14.07.2022 № 255-ФЗ «О контроле за деятельностью лиц, находящихся под иностранным влиянием»;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з) 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rFonts w:eastAsia="Times New Roman"/>
          <w:sz w:val="28"/>
          <w:szCs w:val="28"/>
          <w:lang w:eastAsia="en-US"/>
        </w:rPr>
        <w:t>органа, лице, исполняющем функции единоличного исполнительного органа, или главном бухгалтере (при наличии) субъекта государственной поддержки, являющегося юридическим лицом, об индивидуальном предпринимателе и о физическом лице - производителе товаров, ра</w:t>
      </w:r>
      <w:r>
        <w:rPr>
          <w:rFonts w:eastAsia="Times New Roman"/>
          <w:sz w:val="28"/>
          <w:szCs w:val="28"/>
          <w:lang w:eastAsia="en-US"/>
        </w:rPr>
        <w:t>бот, услуг, являющихся субъектами государственной поддержки;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и) с 1 января 2025 года - документально подтверждено наличие у субъекта государственной поддержки прав пользования земельным участком, на котором осуществляется сельскохозяйственное производство.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Субъект государственной поддержки</w:t>
      </w:r>
      <w:r>
        <w:rPr>
          <w:sz w:val="28"/>
          <w:szCs w:val="28"/>
        </w:rPr>
        <w:t xml:space="preserve"> подтверждает соответствие требованиям, установленным настоящим пунктом, путем подачи в министерство заявки на участие в отборе (далее – заявка) в порядке, установленном пунктами 15, 16 настоящего Порядка, с проставлением в электронном виде отметок о соотв</w:t>
      </w:r>
      <w:r>
        <w:rPr>
          <w:sz w:val="28"/>
          <w:szCs w:val="28"/>
        </w:rPr>
        <w:t>етствии указанным требованиям посредством заполнения соответствующих экранных форм веб-интерфейса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Министе</w:t>
      </w:r>
      <w:r>
        <w:rPr>
          <w:rFonts w:eastAsia="Times New Roman"/>
          <w:sz w:val="28"/>
          <w:szCs w:val="28"/>
          <w:lang w:eastAsia="en-US"/>
        </w:rPr>
        <w:t>рство устанавливает соответствие субъекта государственной поддержки указанным в настоящем пункте требованиям, а также категории субъектов государственной поддержки, указанной в пункте 3 настоящего Порядка, при рассмотрении документов для установления права</w:t>
      </w:r>
      <w:r>
        <w:rPr>
          <w:rFonts w:eastAsia="Times New Roman"/>
          <w:sz w:val="28"/>
          <w:szCs w:val="28"/>
          <w:lang w:eastAsia="en-US"/>
        </w:rPr>
        <w:t xml:space="preserve"> на получение субсидий в порядке, предусмотренном </w:t>
      </w:r>
      <w:hyperlink r:id="rId15" w:tooltip="https://login.consultant.ru/link/?req=doc&amp;base=RLAW049&amp;n=171672&amp;dst=177300" w:history="1">
        <w:r>
          <w:rPr>
            <w:rFonts w:eastAsia="Times New Roman"/>
            <w:sz w:val="28"/>
            <w:szCs w:val="28"/>
            <w:lang w:eastAsia="en-US"/>
          </w:rPr>
          <w:t xml:space="preserve">пунктами </w:t>
        </w:r>
      </w:hyperlink>
      <w:hyperlink r:id="rId16" w:tooltip="https://login.consultant.ru/link/?req=doc&amp;base=RLAW049&amp;n=171672&amp;dst=177303" w:history="1">
        <w:r>
          <w:rPr>
            <w:rFonts w:eastAsia="Times New Roman"/>
            <w:sz w:val="28"/>
            <w:szCs w:val="28"/>
            <w:lang w:eastAsia="en-US"/>
          </w:rPr>
          <w:t>19</w:t>
        </w:r>
      </w:hyperlink>
      <w:r>
        <w:rPr>
          <w:rFonts w:eastAsia="Times New Roman"/>
          <w:sz w:val="28"/>
          <w:szCs w:val="28"/>
          <w:lang w:eastAsia="en-US"/>
        </w:rPr>
        <w:t xml:space="preserve">, 20 настоящего Порядка, </w:t>
      </w:r>
      <w:r>
        <w:rPr>
          <w:sz w:val="28"/>
          <w:szCs w:val="28"/>
        </w:rPr>
        <w:t>по состоянию на даты рассмотрения заявки и заключения соглашения.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субъекта </w:t>
      </w:r>
      <w:r>
        <w:rPr>
          <w:sz w:val="28"/>
          <w:szCs w:val="28"/>
        </w:rPr>
        <w:t>государственной поддержки на соответствие требованиям, установленным настоящим пунктом,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</w:t>
      </w:r>
      <w:r>
        <w:rPr>
          <w:sz w:val="28"/>
          <w:szCs w:val="28"/>
        </w:rPr>
        <w:t>домственного электронного взаимодействия (при наличии технической возможности).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</w:t>
      </w:r>
      <w:r>
        <w:rPr>
          <w:sz w:val="28"/>
          <w:szCs w:val="28"/>
        </w:rPr>
        <w:t>ваниям, установленным настоящим пунктом,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субъект г</w:t>
      </w:r>
      <w:r>
        <w:rPr>
          <w:sz w:val="28"/>
          <w:szCs w:val="28"/>
        </w:rPr>
        <w:t>осударственной поддержки готов представить указанные документы и информацию министерству по собственной инициативе.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Субъект государственной поддержки вправе представить документы, подтверждающие отсутствие на едином налоговом счете или непревышение размера</w:t>
      </w:r>
      <w:r>
        <w:rPr>
          <w:rFonts w:eastAsia="Times New Roman"/>
          <w:sz w:val="28"/>
          <w:szCs w:val="28"/>
          <w:lang w:eastAsia="en-US"/>
        </w:rPr>
        <w:t xml:space="preserve">, определенного настоящим пунктом, задолженности по уплате налогов, сборов и страховых взносов в бюджеты бюджетной системы Российской Федерации, одновременно с документами, предусмотренными </w:t>
      </w:r>
      <w:hyperlink r:id="rId17" w:tooltip="https://login.consultant.ru/link/?req=doc&amp;base=RLAW049&amp;n=171672&amp;dst=177239" w:history="1">
        <w:r>
          <w:rPr>
            <w:rFonts w:eastAsia="Times New Roman"/>
            <w:sz w:val="28"/>
            <w:szCs w:val="28"/>
            <w:lang w:eastAsia="en-US"/>
          </w:rPr>
          <w:t>пунктом 15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bookmarkStart w:id="8" w:name="Par70"/>
      <w:bookmarkEnd w:id="8"/>
      <w:r>
        <w:rPr>
          <w:rFonts w:eastAsia="Times New Roman"/>
          <w:sz w:val="28"/>
          <w:szCs w:val="28"/>
          <w:lang w:eastAsia="en-US"/>
        </w:rPr>
        <w:t>14. </w:t>
      </w:r>
      <w:r>
        <w:rPr>
          <w:sz w:val="28"/>
          <w:szCs w:val="28"/>
        </w:rPr>
        <w:t>Взаимодействие министерства с субъектами государственной поддержки осуществляется с использованием документов в элек</w:t>
      </w:r>
      <w:r>
        <w:rPr>
          <w:sz w:val="28"/>
          <w:szCs w:val="28"/>
        </w:rPr>
        <w:t>тронной форме в системе «Электронный бюджет».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субъектов государственной поддержки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</w:t>
      </w:r>
      <w:r>
        <w:rPr>
          <w:sz w:val="28"/>
          <w:szCs w:val="28"/>
        </w:rPr>
        <w:t>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15. </w:t>
      </w:r>
      <w:r>
        <w:rPr>
          <w:sz w:val="28"/>
          <w:szCs w:val="28"/>
        </w:rPr>
        <w:t>Для участия в отборе субъекты государственной подд</w:t>
      </w:r>
      <w:r>
        <w:rPr>
          <w:sz w:val="28"/>
          <w:szCs w:val="28"/>
        </w:rPr>
        <w:t xml:space="preserve">ержки </w:t>
      </w:r>
      <w:r>
        <w:rPr>
          <w:rFonts w:eastAsia="Times New Roman"/>
          <w:sz w:val="28"/>
          <w:szCs w:val="28"/>
          <w:lang w:eastAsia="en-US"/>
        </w:rPr>
        <w:t xml:space="preserve">в сроки, указанные в объявлении о проведении отбора, </w:t>
      </w:r>
      <w:r>
        <w:rPr>
          <w:sz w:val="28"/>
          <w:szCs w:val="28"/>
        </w:rPr>
        <w:t>представляют в системе «Электронный бюджет» заявку, включающую в том числе информацию об участнике отбора, размер запрашиваемой субсидии, согласие на публикацию (размещение) в информационно-телеком</w:t>
      </w:r>
      <w:r>
        <w:rPr>
          <w:sz w:val="28"/>
          <w:szCs w:val="28"/>
        </w:rPr>
        <w:t>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</w:t>
      </w:r>
      <w:r>
        <w:rPr>
          <w:rFonts w:eastAsia="Times New Roman"/>
          <w:sz w:val="28"/>
          <w:szCs w:val="28"/>
          <w:lang w:eastAsia="en-US"/>
        </w:rPr>
        <w:t xml:space="preserve"> а также следующие документы: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по виду затрат, предусмотренно</w:t>
      </w:r>
      <w:r>
        <w:rPr>
          <w:rFonts w:eastAsia="Times New Roman"/>
          <w:sz w:val="28"/>
          <w:szCs w:val="28"/>
          <w:lang w:eastAsia="en-US"/>
        </w:rPr>
        <w:t xml:space="preserve">му </w:t>
      </w:r>
      <w:hyperlink w:anchor="Par18" w:tooltip="#Par18" w:history="1">
        <w:r>
          <w:rPr>
            <w:rFonts w:eastAsia="Times New Roman"/>
            <w:sz w:val="28"/>
            <w:szCs w:val="28"/>
            <w:lang w:eastAsia="en-US"/>
          </w:rPr>
          <w:t>подпунктом 1 пункта 6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а) справку-расчет размера субсидии по форме, утверждаемой приказом министерства;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б) копию договора поставки или договора купли-продажи;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в) копию счета-фактуры, товарной накла</w:t>
      </w:r>
      <w:r>
        <w:rPr>
          <w:rFonts w:eastAsia="Times New Roman"/>
          <w:sz w:val="28"/>
          <w:szCs w:val="28"/>
          <w:lang w:eastAsia="en-US"/>
        </w:rPr>
        <w:t>дной, акта приема-передачи или универсального передаточного документа;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г) копию платежного поручения;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д) копию паспорта самоходной машины или паспорта транспортного средства, копию технического паспорта машины или оборудования либо копию руководства (инстр</w:t>
      </w:r>
      <w:r>
        <w:rPr>
          <w:rFonts w:eastAsia="Times New Roman"/>
          <w:sz w:val="28"/>
          <w:szCs w:val="28"/>
          <w:lang w:eastAsia="en-US"/>
        </w:rPr>
        <w:t>укции) по эксплуатации (в случае, если машина или оборудование не укомплектованы техническим паспортом);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е) копию соглашения о создании крестьянского (фермерского) хозяйства;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ж) копии документов, </w:t>
      </w:r>
      <w:r>
        <w:rPr>
          <w:sz w:val="28"/>
          <w:szCs w:val="28"/>
        </w:rPr>
        <w:t>удостоверяющих личность главы и членов крестьянского (фермер</w:t>
      </w:r>
      <w:r>
        <w:rPr>
          <w:sz w:val="28"/>
          <w:szCs w:val="28"/>
        </w:rPr>
        <w:t>ского) хозяйства;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з) копии документов, подтверждающих родство и (или) свойство между главой </w:t>
      </w:r>
      <w:r>
        <w:rPr>
          <w:sz w:val="28"/>
          <w:szCs w:val="28"/>
        </w:rPr>
        <w:t>крестьянского (фермерского) хозяйства и не менее чем одним членом данного крестьянского (фермерского) хозяйства;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2) по виду затрат, предусмотренному </w:t>
      </w:r>
      <w:hyperlink w:anchor="Par18" w:tooltip="#Par18" w:history="1">
        <w:r>
          <w:rPr>
            <w:rFonts w:eastAsia="Times New Roman"/>
            <w:sz w:val="28"/>
            <w:szCs w:val="28"/>
            <w:lang w:eastAsia="en-US"/>
          </w:rPr>
          <w:t>подпунктом 2 пункта 6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а) справку-расчет размера субсидии по форме, утверждаемой приказом министерства;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б) копию договора поставки или договора купли-продажи;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в) копию счета-фактуры, товарной накладной, акта приема-передачи или универсального передаточного документа;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г) копию платежного поручения;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д) копию соглашения о создании крестьянского (фермерского) хозяйства;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е) копии документов, </w:t>
      </w:r>
      <w:r>
        <w:rPr>
          <w:sz w:val="28"/>
          <w:szCs w:val="28"/>
        </w:rPr>
        <w:t>удостоверяющих личность г</w:t>
      </w:r>
      <w:r>
        <w:rPr>
          <w:sz w:val="28"/>
          <w:szCs w:val="28"/>
        </w:rPr>
        <w:t>лавы и членов крестьянского (фермерского) хозяйства;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ж) копии документов, подтверждающих родство и (или) свойство между главой </w:t>
      </w:r>
      <w:r>
        <w:rPr>
          <w:sz w:val="28"/>
          <w:szCs w:val="28"/>
        </w:rPr>
        <w:t>крестьянского (фермерского) хозяйства и не менее чем одним членом данного крестьянского (фермерского) хозяйства.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>настоящим пунктом копии документов представляются в виде электронных копий документов (документов на бумажном носителе, преобразованных в электронную форму путем сканирования).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содержать подчисток, зачеркнутых слов и иных не оговоренных</w:t>
      </w:r>
      <w:r>
        <w:rPr>
          <w:sz w:val="28"/>
          <w:szCs w:val="28"/>
        </w:rPr>
        <w:t xml:space="preserve"> в них исправлений, а также повреждений, не позволяющих однозначно истолковать их содержание.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Заявка на участие в отборе формируется субъектом государственной поддержки в </w:t>
      </w:r>
      <w:r>
        <w:rPr>
          <w:rFonts w:eastAsia="Times New Roman"/>
          <w:sz w:val="28"/>
          <w:szCs w:val="28"/>
          <w:lang w:eastAsia="en-US"/>
        </w:rPr>
        <w:t xml:space="preserve">системе «Электронный бюджет» </w:t>
      </w:r>
      <w:r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</w:t>
      </w:r>
      <w:r>
        <w:rPr>
          <w:rFonts w:eastAsia="Times New Roman"/>
          <w:sz w:val="28"/>
          <w:szCs w:val="28"/>
          <w:lang w:eastAsia="en-US"/>
        </w:rPr>
        <w:t>системы «Электронный бюджет»</w:t>
      </w:r>
      <w:r>
        <w:rPr>
          <w:sz w:val="28"/>
          <w:szCs w:val="28"/>
        </w:rPr>
        <w:t>, подписывается усиленной квалифицированной электронной подписью руководителя субъекта государственной поддержки или уполномоченного им лица</w:t>
      </w:r>
      <w:r>
        <w:rPr>
          <w:sz w:val="28"/>
          <w:szCs w:val="28"/>
        </w:rPr>
        <w:t>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отборе регистрируется в </w:t>
      </w:r>
      <w:r>
        <w:rPr>
          <w:rFonts w:eastAsia="Times New Roman"/>
          <w:sz w:val="28"/>
          <w:szCs w:val="28"/>
          <w:lang w:eastAsia="en-US"/>
        </w:rPr>
        <w:t xml:space="preserve">системе «Электронный бюджет» </w:t>
      </w:r>
      <w:r>
        <w:rPr>
          <w:sz w:val="28"/>
          <w:szCs w:val="28"/>
        </w:rPr>
        <w:t>в момент подачи с указанием номера заявки, даты и времени регистрации. Датой и временем представления субъектом государственной поддержки заявки на участие в отборе считаются дата и</w:t>
      </w:r>
      <w:r>
        <w:rPr>
          <w:sz w:val="28"/>
          <w:szCs w:val="28"/>
        </w:rPr>
        <w:t xml:space="preserve"> время подписания субъектом государственной поддержки заявки с присвоением ей регистрационного номера в </w:t>
      </w:r>
      <w:r>
        <w:rPr>
          <w:rFonts w:eastAsia="Times New Roman"/>
          <w:sz w:val="28"/>
          <w:szCs w:val="28"/>
          <w:lang w:eastAsia="en-US"/>
        </w:rPr>
        <w:t>системе «Электронный бюджет»</w:t>
      </w:r>
      <w:r>
        <w:rPr>
          <w:sz w:val="28"/>
          <w:szCs w:val="28"/>
        </w:rPr>
        <w:t>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9" w:name="Par99"/>
      <w:bookmarkEnd w:id="9"/>
      <w:r>
        <w:rPr>
          <w:rFonts w:eastAsia="Times New Roman"/>
          <w:sz w:val="28"/>
          <w:szCs w:val="28"/>
          <w:lang w:eastAsia="en-US"/>
        </w:rPr>
        <w:t>17. Субъект государственной поддержки до момента окончания срока приема заявок, указанного в объявлении о проведении отбор</w:t>
      </w:r>
      <w:r>
        <w:rPr>
          <w:rFonts w:eastAsia="Times New Roman"/>
          <w:sz w:val="28"/>
          <w:szCs w:val="28"/>
          <w:lang w:eastAsia="en-US"/>
        </w:rPr>
        <w:t>а, вправе отозвать заявку в системе «Электронный бюджет». Заявки на участие в отборе с приложенными документами не возвращаются.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Субъект государственной поддержки вправе повторно подать заявку, но не позднее установленного в объявлении о проведении отбора </w:t>
      </w:r>
      <w:r>
        <w:rPr>
          <w:rFonts w:eastAsia="Times New Roman"/>
          <w:sz w:val="28"/>
          <w:szCs w:val="28"/>
          <w:lang w:eastAsia="en-US"/>
        </w:rPr>
        <w:t>срока окончания приема заявок.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Внесение изменений в заявку допускается до окончания срока приема заявок путем отзыва первоначальной заявки и подачи новой заявки.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После окончания срока приема заявок, указанного в объявлении о проведении отбора, участник отб</w:t>
      </w:r>
      <w:r>
        <w:rPr>
          <w:rFonts w:eastAsia="Times New Roman"/>
          <w:sz w:val="28"/>
          <w:szCs w:val="28"/>
          <w:lang w:eastAsia="en-US"/>
        </w:rPr>
        <w:t>ора вправе направить в министерство заявление об отказе от получения субсидии лично, через представителя, полномочия которого подтверждены доверенностью, посредством электронной почты или почтового отправления.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10" w:name="Par103"/>
      <w:bookmarkEnd w:id="10"/>
      <w:r>
        <w:rPr>
          <w:rFonts w:eastAsia="Times New Roman"/>
          <w:sz w:val="28"/>
          <w:szCs w:val="28"/>
          <w:lang w:eastAsia="en-US"/>
        </w:rPr>
        <w:t>18. Протокол вскрытия заявок формируется на е</w:t>
      </w:r>
      <w:r>
        <w:rPr>
          <w:rFonts w:eastAsia="Times New Roman"/>
          <w:sz w:val="28"/>
          <w:szCs w:val="28"/>
          <w:lang w:eastAsia="en-US"/>
        </w:rPr>
        <w:t>дином портале автоматически, подписывается усиленной квалифицированной электронной подписью руководителя министерства (уполномоченного им лица) в системе «Электронный бюджет» и размещается на едином портале не позднее рабочего дня, следующего за днем его п</w:t>
      </w:r>
      <w:r>
        <w:rPr>
          <w:rFonts w:eastAsia="Times New Roman"/>
          <w:sz w:val="28"/>
          <w:szCs w:val="28"/>
          <w:lang w:eastAsia="en-US"/>
        </w:rPr>
        <w:t>одписания.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Протокол вскрытия заявок содержит следующую информацию о поступивших для участия в отборе заявках: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регистрационный номер заявки;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дата и время поступления заявки;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полное наименование участников отбора (для юридических лиц) или фамилия, и</w:t>
      </w:r>
      <w:r>
        <w:rPr>
          <w:rFonts w:eastAsia="Times New Roman"/>
          <w:sz w:val="28"/>
          <w:szCs w:val="28"/>
          <w:lang w:eastAsia="en-US"/>
        </w:rPr>
        <w:t>мя, отчество (при наличии) (для физических лиц, в том числе индивидуальных предпринимателей);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 адрес юридического лица, адрес регистрации (для физических лиц, в том числе индивидуальных предпринимателей);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5) запрашиваемый участником отбора размер субсиди</w:t>
      </w:r>
      <w:r>
        <w:rPr>
          <w:rFonts w:eastAsia="Times New Roman"/>
          <w:sz w:val="28"/>
          <w:szCs w:val="28"/>
          <w:lang w:eastAsia="en-US"/>
        </w:rPr>
        <w:t>и.</w:t>
      </w:r>
    </w:p>
    <w:p w:rsidR="00C37025" w:rsidRDefault="004A2A70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19. </w:t>
      </w:r>
      <w:r>
        <w:rPr>
          <w:sz w:val="28"/>
          <w:szCs w:val="28"/>
        </w:rPr>
        <w:t>После открытия министерству доступа в системе «Электронный бюджет»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</w:t>
      </w:r>
      <w:r>
        <w:rPr>
          <w:sz w:val="28"/>
          <w:szCs w:val="28"/>
        </w:rPr>
        <w:t xml:space="preserve">ечения срока подачи заявок и принимает </w:t>
      </w:r>
      <w:r>
        <w:rPr>
          <w:rFonts w:eastAsia="Times New Roman"/>
          <w:sz w:val="28"/>
          <w:szCs w:val="28"/>
          <w:lang w:eastAsia="en-US"/>
        </w:rPr>
        <w:t>одно из следующих решений: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 одобрении заявки и предоставлении субсидии;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 отклонении заявки;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 отказе в предоставлении субсидии.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bookmarkStart w:id="11" w:name="Par106"/>
      <w:bookmarkEnd w:id="11"/>
      <w:r>
        <w:rPr>
          <w:rFonts w:eastAsia="Times New Roman"/>
          <w:sz w:val="28"/>
          <w:szCs w:val="28"/>
          <w:lang w:eastAsia="en-US"/>
        </w:rPr>
        <w:t>20. Рассмотрение заявок осуществляется в следующем порядке: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проверяется соответст</w:t>
      </w:r>
      <w:r>
        <w:rPr>
          <w:rFonts w:eastAsia="Times New Roman"/>
          <w:sz w:val="28"/>
          <w:szCs w:val="28"/>
          <w:lang w:eastAsia="en-US"/>
        </w:rPr>
        <w:t xml:space="preserve">вие субъекта государственной поддержки категории, установленной в </w:t>
      </w:r>
      <w:hyperlink w:anchor="Par10" w:tooltip="#Par10" w:history="1">
        <w:r>
          <w:rPr>
            <w:rFonts w:eastAsia="Times New Roman"/>
            <w:sz w:val="28"/>
            <w:szCs w:val="28"/>
            <w:lang w:eastAsia="en-US"/>
          </w:rPr>
          <w:t>пункте 3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2) проверяется соответствие субъекта государственной поддержки требованиям, установленным в </w:t>
      </w:r>
      <w:hyperlink w:anchor="Par55" w:tooltip="#Par55" w:history="1">
        <w:r>
          <w:rPr>
            <w:rFonts w:eastAsia="Times New Roman"/>
            <w:sz w:val="28"/>
            <w:szCs w:val="28"/>
            <w:lang w:eastAsia="en-US"/>
          </w:rPr>
          <w:t>пункте 13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 проверяется соответствие предъявляемых субъектом государственной поддержки к возмеще</w:t>
      </w:r>
      <w:r>
        <w:rPr>
          <w:rFonts w:eastAsia="Times New Roman"/>
          <w:sz w:val="28"/>
          <w:szCs w:val="28"/>
          <w:lang w:eastAsia="en-US"/>
        </w:rPr>
        <w:t>нию затрат видам затрат, предусмотренным пунктом 6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5) проверяется правильность представленного субъектом государственной поддержки расчета суммы субсиди</w:t>
      </w:r>
      <w:r>
        <w:rPr>
          <w:rFonts w:eastAsia="Times New Roman"/>
          <w:sz w:val="28"/>
          <w:szCs w:val="28"/>
          <w:lang w:eastAsia="en-US"/>
        </w:rPr>
        <w:t>и с учетом требований пункта 27 настоящего Порядка и полнота документов, подтверждающих указанный субъектом государственной поддержки размер произведенных затрат.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21. Основаниями для отклонения заявки на стадии рассмотрения заявок являются: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несоответств</w:t>
      </w:r>
      <w:r>
        <w:rPr>
          <w:rFonts w:eastAsia="Times New Roman"/>
          <w:sz w:val="28"/>
          <w:szCs w:val="28"/>
          <w:lang w:eastAsia="en-US"/>
        </w:rPr>
        <w:t xml:space="preserve">ие субъекта государственной поддержки категории, установленной в </w:t>
      </w:r>
      <w:hyperlink w:anchor="Par10" w:tooltip="#Par10" w:history="1">
        <w:r>
          <w:rPr>
            <w:rFonts w:eastAsia="Times New Roman"/>
            <w:sz w:val="28"/>
            <w:szCs w:val="28"/>
            <w:lang w:eastAsia="en-US"/>
          </w:rPr>
          <w:t>пункте 3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2) несоответствие субъекта государственной поддержки требованиям, установленным в </w:t>
      </w:r>
      <w:hyperlink w:anchor="Par55" w:tooltip="#Par55" w:history="1">
        <w:r>
          <w:rPr>
            <w:rFonts w:eastAsia="Times New Roman"/>
            <w:sz w:val="28"/>
            <w:szCs w:val="28"/>
            <w:lang w:eastAsia="en-US"/>
          </w:rPr>
          <w:t>пункте</w:t>
        </w:r>
        <w:r>
          <w:rPr>
            <w:rFonts w:eastAsia="Times New Roman"/>
            <w:sz w:val="28"/>
            <w:szCs w:val="28"/>
            <w:lang w:eastAsia="en-US"/>
          </w:rPr>
          <w:t xml:space="preserve"> 13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3) </w:t>
      </w:r>
      <w:r>
        <w:rPr>
          <w:sz w:val="28"/>
          <w:szCs w:val="28"/>
        </w:rPr>
        <w:t xml:space="preserve">непредставление (представление не в полном объеме) субъектом государственной поддержки документов, указанных в объявлении о проведении отбора, предусмотренных пунктом 15 </w:t>
      </w:r>
      <w:r>
        <w:rPr>
          <w:rFonts w:eastAsia="Times New Roman"/>
          <w:sz w:val="28"/>
          <w:szCs w:val="28"/>
          <w:lang w:eastAsia="en-US"/>
        </w:rPr>
        <w:t>настоящего</w:t>
      </w:r>
      <w:r>
        <w:rPr>
          <w:sz w:val="28"/>
          <w:szCs w:val="28"/>
        </w:rPr>
        <w:t xml:space="preserve"> Порядка </w:t>
      </w:r>
      <w:r>
        <w:rPr>
          <w:rFonts w:eastAsia="Times New Roman"/>
          <w:sz w:val="28"/>
          <w:szCs w:val="28"/>
          <w:lang w:eastAsia="en-US"/>
        </w:rPr>
        <w:t>(за исключением документов, которые заяв</w:t>
      </w:r>
      <w:r>
        <w:rPr>
          <w:rFonts w:eastAsia="Times New Roman"/>
          <w:sz w:val="28"/>
          <w:szCs w:val="28"/>
          <w:lang w:eastAsia="en-US"/>
        </w:rPr>
        <w:t>итель вправе представить по собственной инициативе)</w:t>
      </w:r>
      <w:r>
        <w:rPr>
          <w:sz w:val="28"/>
          <w:szCs w:val="28"/>
        </w:rPr>
        <w:t>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4) </w:t>
      </w:r>
      <w:r>
        <w:rPr>
          <w:rFonts w:eastAsia="Times New Roman"/>
          <w:sz w:val="28"/>
          <w:szCs w:val="28"/>
          <w:lang w:eastAsia="en-US"/>
        </w:rPr>
        <w:t xml:space="preserve">несоответствие представленных субъектом государственной поддержки заявки и (или) документов, предусмотренных </w:t>
      </w:r>
      <w:hyperlink w:anchor="Par70" w:tooltip="#Par70" w:history="1">
        <w:r>
          <w:rPr>
            <w:rFonts w:eastAsia="Times New Roman"/>
            <w:sz w:val="28"/>
            <w:szCs w:val="28"/>
            <w:lang w:eastAsia="en-US"/>
          </w:rPr>
          <w:t>пунктом 15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Порядка, требованиям, установленным в объявлении о проведении отбора, в том числе оформление документов не в соответствии с утвержденной формой, отсутствие в документах реквизитов и (или) информации в полном объеме;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5) </w:t>
      </w:r>
      <w:r>
        <w:rPr>
          <w:sz w:val="28"/>
          <w:szCs w:val="28"/>
        </w:rPr>
        <w:t>недостоверность информаци</w:t>
      </w:r>
      <w:r>
        <w:rPr>
          <w:sz w:val="28"/>
          <w:szCs w:val="28"/>
        </w:rPr>
        <w:t>и, содержащейся в документах, представленных субъектом государственной поддержки;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6) несоответствие предъявляемых субъектом государственной поддержки к возмещению затрат видам затрат, предусмотренным пунктом 6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7) подача субъектом госуда</w:t>
      </w:r>
      <w:r>
        <w:rPr>
          <w:rFonts w:eastAsia="Times New Roman"/>
          <w:sz w:val="28"/>
          <w:szCs w:val="28"/>
          <w:lang w:eastAsia="en-US"/>
        </w:rPr>
        <w:t>рственной поддержки заявки после даты и (или) времени, определенных для подачи заявок;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8) необоснованность размера субсидии, запрашиваемой субъектом государственной поддержки.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22. Протокол подведения итогов отбора формируется на едином портале автоматическ</w:t>
      </w:r>
      <w:r>
        <w:rPr>
          <w:rFonts w:eastAsia="Times New Roman"/>
          <w:sz w:val="28"/>
          <w:szCs w:val="28"/>
          <w:lang w:eastAsia="en-US"/>
        </w:rPr>
        <w:t>и на основании результатов рассмотрения заявок и определения победителя (победителей) отбора, исходя из очередности поступления заявок и нераспределенных лимитов бюджетных обязательств на предоставление субсидии. Протокол подведения итогов отбора подписыва</w:t>
      </w:r>
      <w:r>
        <w:rPr>
          <w:rFonts w:eastAsia="Times New Roman"/>
          <w:sz w:val="28"/>
          <w:szCs w:val="28"/>
          <w:lang w:eastAsia="en-US"/>
        </w:rPr>
        <w:t>ется усиленной квалифицированной электронной подписью руководителя министерства (уполномоченного им лица)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не позднее одного рабочего дня, следующего за днем завершения рассмотрения заявок, в системе «Электронный бюджет» и размещается на едином портале не п</w:t>
      </w:r>
      <w:r>
        <w:rPr>
          <w:rFonts w:eastAsia="Times New Roman"/>
          <w:sz w:val="28"/>
          <w:szCs w:val="28"/>
          <w:lang w:eastAsia="en-US"/>
        </w:rPr>
        <w:t>озднее рабочего дня, следующего за днем его подписания.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Протокол подведения итогов отбора включает следующие сведения: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дату, время и место проведения рассмотрения заявок;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информацию о субъектах государственной поддержки, заявки которых были рассмотре</w:t>
      </w:r>
      <w:r>
        <w:rPr>
          <w:rFonts w:eastAsia="Times New Roman"/>
          <w:sz w:val="28"/>
          <w:szCs w:val="28"/>
          <w:lang w:eastAsia="en-US"/>
        </w:rPr>
        <w:t>ны;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информацию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4) наименование получателя (получателей) </w:t>
      </w:r>
      <w:r>
        <w:rPr>
          <w:rFonts w:eastAsia="Times New Roman"/>
          <w:sz w:val="28"/>
          <w:szCs w:val="28"/>
          <w:lang w:eastAsia="en-US"/>
        </w:rPr>
        <w:t>субсидии, с которым заключается Соглашение, и размер предоставляемой ему субсидии.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23. Основаниями для отказа в предоставлении субсидии являются: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несоответствие представленных получателем субсидии документов требованиям, определенным настоящим Порядком,</w:t>
      </w:r>
      <w:r>
        <w:rPr>
          <w:rFonts w:eastAsia="Times New Roman"/>
          <w:sz w:val="28"/>
          <w:szCs w:val="28"/>
          <w:lang w:eastAsia="en-US"/>
        </w:rPr>
        <w:t xml:space="preserve"> или непредставление (представление не в полном объеме) указанных документов;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установление факта недостоверности представленной получателем субсидии информации;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отсутствие нераспределенных лимитов бюджетных обязательств на предоставление субсидии;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</w:t>
      </w:r>
      <w:r>
        <w:rPr>
          <w:rFonts w:eastAsia="Times New Roman"/>
          <w:sz w:val="28"/>
          <w:szCs w:val="28"/>
          <w:lang w:eastAsia="en-US"/>
        </w:rPr>
        <w:t xml:space="preserve"> заявление субъекта государственной поддержки об отказе от получения субсидии, направленное лично, через представителя, полномочия которого подтверждены доверенностью, посредством электронной почты или почтового отправления и поступившее в министерство до </w:t>
      </w:r>
      <w:r>
        <w:rPr>
          <w:rFonts w:eastAsia="Times New Roman"/>
          <w:sz w:val="28"/>
          <w:szCs w:val="28"/>
          <w:lang w:eastAsia="en-US"/>
        </w:rPr>
        <w:t>заключения с субъектом государственной поддержки Соглашения.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24. 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решений, предусмотренных п</w:t>
      </w:r>
      <w:r>
        <w:rPr>
          <w:rFonts w:eastAsia="Times New Roman"/>
          <w:sz w:val="28"/>
          <w:szCs w:val="28"/>
          <w:lang w:eastAsia="en-US"/>
        </w:rPr>
        <w:t>унктом 19 настоящего Порядка.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субсидии.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25. </w:t>
      </w:r>
      <w:r>
        <w:rPr>
          <w:color w:val="000000"/>
          <w:sz w:val="28"/>
          <w:szCs w:val="28"/>
        </w:rPr>
        <w:t>В случае уменьшения ранее доведенных лимитов бюджетных обязательст</w:t>
      </w:r>
      <w:r>
        <w:rPr>
          <w:color w:val="000000"/>
          <w:sz w:val="28"/>
          <w:szCs w:val="28"/>
        </w:rPr>
        <w:t xml:space="preserve">в на предоставление субсидии,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отбора. </w:t>
      </w:r>
      <w:r>
        <w:rPr>
          <w:sz w:val="28"/>
          <w:szCs w:val="28"/>
        </w:rPr>
        <w:t>В случае принятия решения об отмене проведения отбора министер</w:t>
      </w:r>
      <w:r>
        <w:rPr>
          <w:sz w:val="28"/>
          <w:szCs w:val="28"/>
        </w:rPr>
        <w:t>ство не позднее чем за один рабочий день до даты окончания срока подачи заявок размещает на едином портале объявление об отмене отбора, содержащее информацию о причинах отмены отбора.</w:t>
      </w:r>
    </w:p>
    <w:p w:rsidR="00C37025" w:rsidRDefault="004A2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считается отмененным со дня размещения объявления о его отмене.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 В случае непоступления заявок в период их приема либо если по результатам рассмотрения всех заявок приняты решения об отклонении заявок и (или) об отказе в предоставлении субсидии, отбор признается несостоявшимся.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III. Условия и порядок предоставления с</w:t>
      </w:r>
      <w:r>
        <w:rPr>
          <w:rFonts w:eastAsia="Times New Roman"/>
          <w:b/>
          <w:bCs/>
          <w:sz w:val="28"/>
          <w:szCs w:val="28"/>
          <w:lang w:eastAsia="en-US"/>
        </w:rPr>
        <w:t>убсидии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27. Размер субсидии (P) определяется по следующей формуле: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P= Z x Cр,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где: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Z - размер фактически произведенных затрат, рублей;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Ср - размер возмещения затрат, не превышающий </w:t>
      </w:r>
      <w:r>
        <w:rPr>
          <w:sz w:val="28"/>
          <w:szCs w:val="28"/>
        </w:rPr>
        <w:t>60 процентов, но не более 20 млн рублей на одну семейную ферму</w:t>
      </w:r>
      <w:r>
        <w:rPr>
          <w:rFonts w:eastAsia="Times New Roman"/>
          <w:sz w:val="28"/>
          <w:szCs w:val="28"/>
          <w:lang w:eastAsia="en-US"/>
        </w:rPr>
        <w:t>, процентов.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Для субъектов государственной поддержки, являющихся плательщиками налога на добавленную стоимость, возмещение части затрат осуществляется исходя из фактических затрат субъекта государственной поддержки без учета налога на добавленную стоимость</w:t>
      </w:r>
      <w:r>
        <w:rPr>
          <w:rFonts w:eastAsia="Times New Roman"/>
          <w:sz w:val="28"/>
          <w:szCs w:val="28"/>
          <w:lang w:eastAsia="en-US"/>
        </w:rPr>
        <w:t xml:space="preserve">. Для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18" w:tooltip="consultantplus://offline/ref=6BD241E0024618076A6F0E6519EC3BBF123788BD6C5F650A1192B4C09156F2859A5DE70A3A14F6772893DE24D727E1BCAF8032B953DE1290iCM3J" w:history="1">
        <w:r>
          <w:rPr>
            <w:rFonts w:eastAsia="Times New Roman"/>
            <w:sz w:val="28"/>
            <w:szCs w:val="28"/>
            <w:lang w:eastAsia="en-US"/>
          </w:rPr>
          <w:t>статьей 145</w:t>
        </w:r>
      </w:hyperlink>
      <w:r>
        <w:rPr>
          <w:rFonts w:eastAsia="Times New Roman"/>
          <w:sz w:val="28"/>
          <w:szCs w:val="28"/>
          <w:lang w:eastAsia="en-US"/>
        </w:rPr>
        <w:t xml:space="preserve">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:rsidR="00C37025" w:rsidRDefault="004A2A70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28. Устанавл</w:t>
      </w:r>
      <w:r>
        <w:rPr>
          <w:rFonts w:eastAsia="Times New Roman"/>
          <w:sz w:val="28"/>
          <w:szCs w:val="28"/>
          <w:lang w:eastAsia="en-US"/>
        </w:rPr>
        <w:t>ивается следующий планируемый результат предоставления субсидии:</w:t>
      </w:r>
    </w:p>
    <w:p w:rsidR="00C37025" w:rsidRDefault="004A2A70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прирост объема сельскохозяйственной продукции, произведенной субъектом государственной поддержки, в году получения субсидии по отношению к предыдущему году (процентов)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29. Значение результат</w:t>
      </w:r>
      <w:r>
        <w:rPr>
          <w:rFonts w:eastAsia="Times New Roman"/>
          <w:sz w:val="28"/>
          <w:szCs w:val="28"/>
          <w:lang w:eastAsia="en-US"/>
        </w:rPr>
        <w:t>а предоставления субсидии, предусмотренного пунктом 28 настоящего Порядка, устанавливаются министерством в Соглашении.</w:t>
      </w:r>
    </w:p>
    <w:p w:rsidR="00C37025" w:rsidRDefault="004A2A70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30. В случае принятия решения о предоставлении субсидии министерство формирует в ГИИС «Электронный бюджет» проект Соглашения и направляет</w:t>
      </w:r>
      <w:r>
        <w:rPr>
          <w:rFonts w:eastAsia="Times New Roman"/>
          <w:sz w:val="28"/>
          <w:szCs w:val="28"/>
          <w:lang w:eastAsia="en-US"/>
        </w:rPr>
        <w:t xml:space="preserve"> на подписание субъекту государственной поддержки в течение 10 рабочих дней со дня оформления протокола об итогах отбора. Субъект государственной поддержки подписывает Соглашение в течение трех рабочих дней со дня его поступления в ГИИС «Электронный бюджет</w:t>
      </w:r>
      <w:r>
        <w:rPr>
          <w:rFonts w:eastAsia="Times New Roman"/>
          <w:sz w:val="28"/>
          <w:szCs w:val="28"/>
          <w:lang w:eastAsia="en-US"/>
        </w:rPr>
        <w:t>».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Министерство подписывает Соглашение в ГИИС «Электронный бюджет» в течение двух рабочих дней со дня подписания Соглашения субъектом государственной поддержки.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Соглашение заключается в соответствии с типовой формой, установленной </w:t>
      </w:r>
      <w:r>
        <w:rPr>
          <w:sz w:val="28"/>
          <w:szCs w:val="28"/>
        </w:rPr>
        <w:t>п</w:t>
      </w:r>
      <w:r>
        <w:rPr>
          <w:rFonts w:eastAsia="Times New Roman"/>
          <w:sz w:val="28"/>
          <w:szCs w:val="28"/>
          <w:lang w:eastAsia="en-US"/>
        </w:rPr>
        <w:t>риказ</w:t>
      </w:r>
      <w:r>
        <w:rPr>
          <w:sz w:val="28"/>
          <w:szCs w:val="28"/>
        </w:rPr>
        <w:t>ом</w:t>
      </w:r>
      <w:r>
        <w:rPr>
          <w:rFonts w:eastAsia="Times New Roman"/>
          <w:sz w:val="28"/>
          <w:szCs w:val="28"/>
          <w:lang w:eastAsia="en-US"/>
        </w:rPr>
        <w:t xml:space="preserve"> Мин</w:t>
      </w:r>
      <w:r>
        <w:rPr>
          <w:sz w:val="28"/>
          <w:szCs w:val="28"/>
        </w:rPr>
        <w:t>истерства фин</w:t>
      </w:r>
      <w:r>
        <w:rPr>
          <w:sz w:val="28"/>
          <w:szCs w:val="28"/>
        </w:rPr>
        <w:t>ансов</w:t>
      </w:r>
      <w:r>
        <w:rPr>
          <w:rFonts w:eastAsia="Times New Roman"/>
          <w:sz w:val="28"/>
          <w:szCs w:val="28"/>
          <w:lang w:eastAsia="en-US"/>
        </w:rPr>
        <w:t xml:space="preserve"> Росси</w:t>
      </w:r>
      <w:r>
        <w:rPr>
          <w:sz w:val="28"/>
          <w:szCs w:val="28"/>
        </w:rPr>
        <w:t>йской Федерации</w:t>
      </w:r>
      <w:r>
        <w:rPr>
          <w:rFonts w:eastAsia="Times New Roman"/>
          <w:sz w:val="28"/>
          <w:szCs w:val="28"/>
          <w:lang w:eastAsia="en-US"/>
        </w:rPr>
        <w:t xml:space="preserve"> от 30.11.2021 </w:t>
      </w:r>
      <w:r>
        <w:rPr>
          <w:sz w:val="28"/>
          <w:szCs w:val="28"/>
        </w:rPr>
        <w:t>№ </w:t>
      </w:r>
      <w:r>
        <w:rPr>
          <w:rFonts w:eastAsia="Times New Roman"/>
          <w:sz w:val="28"/>
          <w:szCs w:val="28"/>
          <w:lang w:eastAsia="en-US"/>
        </w:rPr>
        <w:t>199н</w:t>
      </w:r>
      <w:r>
        <w:rPr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  <w:lang w:eastAsia="en-US"/>
        </w:rPr>
        <w:t>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</w:t>
      </w:r>
      <w:r>
        <w:rPr>
          <w:rFonts w:eastAsia="Times New Roman"/>
          <w:sz w:val="28"/>
          <w:szCs w:val="28"/>
          <w:lang w:eastAsia="en-US"/>
        </w:rPr>
        <w:t>ким лицам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  <w:lang w:eastAsia="en-US"/>
        </w:rPr>
        <w:t>, в соответствии с Общими требованиями и соглашением,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трансфертов, имеющих целевое назначение, из ф</w:t>
      </w:r>
      <w:r>
        <w:rPr>
          <w:rFonts w:eastAsia="Times New Roman"/>
          <w:sz w:val="28"/>
          <w:szCs w:val="28"/>
          <w:lang w:eastAsia="en-US"/>
        </w:rPr>
        <w:t xml:space="preserve">едерального бюджета бюджетам субъектов Российской Федерации в соответствии с </w:t>
      </w:r>
      <w:hyperlink r:id="rId19" w:tooltip="consultantplus://offline/ref=5E66534A832BD4E471B118572118F2871F4C2D198395FCC3A53A16AD75B5DD4715AE6322903A52571163221BAC61382826694D890177D2F9NDpAH" w:history="1">
        <w:r>
          <w:rPr>
            <w:rFonts w:eastAsia="Times New Roman"/>
            <w:sz w:val="28"/>
            <w:szCs w:val="28"/>
            <w:lang w:eastAsia="en-US"/>
          </w:rPr>
          <w:t>пунктом 10</w:t>
        </w:r>
      </w:hyperlink>
      <w:r>
        <w:rPr>
          <w:rFonts w:eastAsia="Times New Roman"/>
          <w:sz w:val="28"/>
          <w:szCs w:val="28"/>
          <w:lang w:eastAsia="en-US"/>
        </w:rPr>
        <w:t xml:space="preserve"> Правил формирования, предоставления и распределения субсидий из федерального бюджета бюджетам субъектов Росси</w:t>
      </w:r>
      <w:r>
        <w:rPr>
          <w:rFonts w:eastAsia="Times New Roman"/>
          <w:sz w:val="28"/>
          <w:szCs w:val="28"/>
          <w:lang w:eastAsia="en-US"/>
        </w:rPr>
        <w:t>йской Федерации, утвержденных постановлением Правительства Российской Федерации от 30.09.2014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случае поступления в министерст</w:t>
      </w:r>
      <w:r>
        <w:rPr>
          <w:rFonts w:eastAsia="Times New Roman"/>
          <w:sz w:val="28"/>
          <w:szCs w:val="28"/>
          <w:lang w:eastAsia="en-US"/>
        </w:rPr>
        <w:t>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31. В Соглашение включается след</w:t>
      </w:r>
      <w:r>
        <w:rPr>
          <w:rFonts w:eastAsia="Times New Roman"/>
          <w:sz w:val="28"/>
          <w:szCs w:val="28"/>
          <w:lang w:eastAsia="en-US"/>
        </w:rPr>
        <w:t>ующее: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цели, условия, порядок и сроки предоставления субсидии;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значение результата предоставления субсидии;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согласие </w:t>
      </w:r>
      <w:r>
        <w:rPr>
          <w:rFonts w:eastAsia="Times New Roman"/>
          <w:sz w:val="28"/>
          <w:szCs w:val="28"/>
          <w:lang w:eastAsia="en-US"/>
        </w:rPr>
        <w:t>субъекта государственной поддержки</w:t>
      </w:r>
      <w:r>
        <w:rPr>
          <w:sz w:val="28"/>
          <w:szCs w:val="28"/>
        </w:rPr>
        <w:t xml:space="preserve"> на осуществление в отношении него проверки министерством как главным распорядителем бюджетных с</w:t>
      </w:r>
      <w:r>
        <w:rPr>
          <w:sz w:val="28"/>
          <w:szCs w:val="28"/>
        </w:rPr>
        <w:t xml:space="preserve">редств соблюдения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>
        <w:rPr>
          <w:rFonts w:eastAsia="Times New Roman"/>
          <w:sz w:val="28"/>
          <w:szCs w:val="28"/>
          <w:lang w:eastAsia="en-US"/>
        </w:rPr>
        <w:t>субъектом государственной поддержки</w:t>
      </w:r>
      <w:r>
        <w:rPr>
          <w:sz w:val="28"/>
          <w:szCs w:val="28"/>
        </w:rPr>
        <w:t xml:space="preserve"> порядка и услови</w:t>
      </w:r>
      <w:r>
        <w:rPr>
          <w:sz w:val="28"/>
          <w:szCs w:val="28"/>
        </w:rPr>
        <w:t>й предоставления субсидии в соответствии со статьями 268.1 и 269.2 Бюджетного кодекса Российской Федерации;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4) порядок и сроки возврата субсидии в областной бюджет Новосибирской области в случае нарушения целей, условий и порядка предоставления субсидии, в</w:t>
      </w:r>
      <w:r>
        <w:rPr>
          <w:rFonts w:eastAsia="Times New Roman"/>
          <w:sz w:val="28"/>
          <w:szCs w:val="28"/>
          <w:lang w:eastAsia="en-US"/>
        </w:rPr>
        <w:t>ыявленного в ходе проведения проверок министерством и уполномоченными органами государственного финансового контроля;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5) обязательства субъекта государственной поддержки: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а) о достижении значений результата предоставления субсидия, устанавливаемых министер</w:t>
      </w:r>
      <w:r>
        <w:rPr>
          <w:rFonts w:eastAsia="Times New Roman"/>
          <w:sz w:val="28"/>
          <w:szCs w:val="28"/>
          <w:lang w:eastAsia="en-US"/>
        </w:rPr>
        <w:t>ством в Соглашении;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б) о представлении в министерство отчетов в соответствии с </w:t>
      </w:r>
      <w:hyperlink w:anchor="Par171" w:tooltip="#Par171" w:history="1">
        <w:r>
          <w:rPr>
            <w:rFonts w:eastAsia="Times New Roman"/>
            <w:sz w:val="28"/>
            <w:szCs w:val="28"/>
            <w:lang w:eastAsia="en-US"/>
          </w:rPr>
          <w:t>пунктом 35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6) условие о согласовании новых условий Соглашения или о расторжении Соглашения при недостижении согласия по новым условиям,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ar15" w:tooltip="#Par15" w:history="1">
        <w:r>
          <w:rPr>
            <w:rFonts w:eastAsia="Times New Roman"/>
            <w:sz w:val="28"/>
            <w:szCs w:val="28"/>
            <w:lang w:eastAsia="en-US"/>
          </w:rPr>
          <w:t>пункте 5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32. В случае превышения заявленного к возмещению размера субсидии по направлению государственной поддерж</w:t>
      </w:r>
      <w:r>
        <w:rPr>
          <w:rFonts w:eastAsia="Times New Roman"/>
          <w:sz w:val="28"/>
          <w:szCs w:val="28"/>
          <w:lang w:eastAsia="en-US"/>
        </w:rPr>
        <w:t xml:space="preserve">ки, указанному в </w:t>
      </w:r>
      <w:hyperlink r:id="rId20" w:tooltip="https://login.consultant.ru/link/?req=doc&amp;base=RLAW049&amp;n=171672&amp;dst=177180" w:history="1">
        <w:r>
          <w:rPr>
            <w:rFonts w:eastAsia="Times New Roman"/>
            <w:sz w:val="28"/>
            <w:szCs w:val="28"/>
            <w:lang w:eastAsia="en-US"/>
          </w:rPr>
          <w:t>пункте 6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Порядка, над лимитом бюджетных обязательств, пре</w:t>
      </w:r>
      <w:r>
        <w:rPr>
          <w:rFonts w:eastAsia="Times New Roman"/>
          <w:sz w:val="28"/>
          <w:szCs w:val="28"/>
          <w:lang w:eastAsia="en-US"/>
        </w:rPr>
        <w:t>дусмотренным законом об областном бюджете Новосибирской области, заявка, которая не может быть принята к финансированию в полном объеме в текущем финансовом году, финансируется в текущем году в пределах остатка лимита бюджетных обязательств при наличии пис</w:t>
      </w:r>
      <w:r>
        <w:rPr>
          <w:rFonts w:eastAsia="Times New Roman"/>
          <w:sz w:val="28"/>
          <w:szCs w:val="28"/>
          <w:lang w:eastAsia="en-US"/>
        </w:rPr>
        <w:t>ьменного согласия субъекта государственной поддержки по форме, утверждаемой приказом министерства.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случае не поступления письменного согласия субъекта государственной поддержки на получение части субсидии в пределах остатка лимита бюджетных обязательств </w:t>
      </w:r>
      <w:r>
        <w:rPr>
          <w:rFonts w:eastAsia="Times New Roman"/>
          <w:sz w:val="28"/>
          <w:szCs w:val="28"/>
          <w:lang w:eastAsia="en-US"/>
        </w:rPr>
        <w:t>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предложения, а также в случае поступления от субъекта государственной поддержки письменного отказа от получения части</w:t>
      </w:r>
      <w:r>
        <w:rPr>
          <w:rFonts w:eastAsia="Times New Roman"/>
          <w:sz w:val="28"/>
          <w:szCs w:val="28"/>
          <w:lang w:eastAsia="en-US"/>
        </w:rPr>
        <w:t xml:space="preserve">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(с получением письменного согласия соответствующего субъект</w:t>
      </w:r>
      <w:r>
        <w:rPr>
          <w:rFonts w:eastAsia="Times New Roman"/>
          <w:sz w:val="28"/>
          <w:szCs w:val="28"/>
          <w:lang w:eastAsia="en-US"/>
        </w:rPr>
        <w:t>а государственной поддержки).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Субъекты государственной поддержки, которые не могут быть</w:t>
      </w:r>
      <w:r>
        <w:rPr>
          <w:sz w:val="28"/>
          <w:szCs w:val="28"/>
        </w:rPr>
        <w:t xml:space="preserve"> профинансированы в текущем финансовом году в связи с отсутствием лимитов (в том числе заявка, финансирование которой в текущем финансовом году произведено в пределах ос</w:t>
      </w:r>
      <w:r>
        <w:rPr>
          <w:sz w:val="28"/>
          <w:szCs w:val="28"/>
        </w:rPr>
        <w:t>татка лимита бюджетных обязательств), не подлежат финансированию за счет предусмотренного на данные цели лимита бюджетных обязательств в очередном финансовом году.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33. Перечисление субсидии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расчетные или корреспондентские счета, открытые получате</w:t>
      </w:r>
      <w:r>
        <w:rPr>
          <w:rFonts w:eastAsia="Times New Roman"/>
          <w:sz w:val="28"/>
          <w:szCs w:val="28"/>
          <w:lang w:eastAsia="en-US"/>
        </w:rPr>
        <w:t>лями субсидий в учреждениях Центрального банка Российской Федерации или российских кредитных организациях.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Перечисление субсидии министерством осуществляется не позднее 10-го рабочего дня со дня заключения Соглашения.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В случае реорганизации субъекта го</w:t>
      </w:r>
      <w:r>
        <w:rPr>
          <w:sz w:val="28"/>
          <w:szCs w:val="28"/>
        </w:rPr>
        <w:t>сударственной поддержки,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</w:t>
      </w:r>
      <w:r>
        <w:rPr>
          <w:sz w:val="28"/>
          <w:szCs w:val="28"/>
        </w:rPr>
        <w:t>и юридического лица, являющегося правопреемником.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реорганизации субъекта государственной поддержки, являющегося юридическим лицом, в форме разделения, выделения, а также при ликвидации субъекта государственной поддержки, являющегося юридическим ли</w:t>
      </w:r>
      <w:r>
        <w:rPr>
          <w:sz w:val="28"/>
          <w:szCs w:val="28"/>
        </w:rPr>
        <w:t>цом, или прекращения деятельности субъекта государственной поддержки,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</w:t>
      </w:r>
      <w:r>
        <w:rPr>
          <w:sz w:val="28"/>
          <w:szCs w:val="28"/>
        </w:rPr>
        <w:t xml:space="preserve">ствии с </w:t>
      </w:r>
      <w:hyperlink r:id="rId21" w:tooltip="https://login.consultant.ru/link/?req=doc&amp;base=LAW&amp;n=471848&amp;dst=217" w:history="1">
        <w:r>
          <w:rPr>
            <w:sz w:val="28"/>
            <w:szCs w:val="28"/>
          </w:rPr>
          <w:t>абзацем вторым пункта 5 статьи 23</w:t>
        </w:r>
      </w:hyperlink>
      <w:r>
        <w:rPr>
          <w:sz w:val="28"/>
          <w:szCs w:val="28"/>
        </w:rPr>
        <w:t xml:space="preserve"> Гражданского кодекса Российской Федерации), Соглашение ра</w:t>
      </w:r>
      <w:r>
        <w:rPr>
          <w:sz w:val="28"/>
          <w:szCs w:val="28"/>
        </w:rPr>
        <w:t>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обязательствах, источником финансового обес</w:t>
      </w:r>
      <w:r>
        <w:rPr>
          <w:sz w:val="28"/>
          <w:szCs w:val="28"/>
        </w:rPr>
        <w:t>печения которых является субсидия.</w:t>
      </w:r>
    </w:p>
    <w:p w:rsidR="00C37025" w:rsidRDefault="004A2A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прекращения деятельности субъектом государственной поддержки,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2" w:tooltip="https://login.consultant.ru/link/?req=doc&amp;base=LAW&amp;n=471848&amp;dst=217" w:history="1">
        <w:r>
          <w:rPr>
            <w:sz w:val="28"/>
            <w:szCs w:val="28"/>
          </w:rPr>
          <w:t>абзацем вторым пункта 5 статьи 23</w:t>
        </w:r>
      </w:hyperlink>
      <w:r>
        <w:rPr>
          <w:sz w:val="28"/>
          <w:szCs w:val="28"/>
        </w:rPr>
        <w:t xml:space="preserve"> Гражданского кодекса Российской Федерации, передающего свои права друг</w:t>
      </w:r>
      <w:r>
        <w:rPr>
          <w:sz w:val="28"/>
          <w:szCs w:val="28"/>
        </w:rPr>
        <w:t xml:space="preserve">ому гражданину в соответствии со </w:t>
      </w:r>
      <w:hyperlink r:id="rId23" w:tooltip="https://login.consultant.ru/link/?req=doc&amp;base=LAW&amp;n=394431&amp;dst=100104" w:history="1">
        <w:r>
          <w:rPr>
            <w:sz w:val="28"/>
            <w:szCs w:val="28"/>
          </w:rPr>
          <w:t>статьей 18</w:t>
        </w:r>
      </w:hyperlink>
      <w:r>
        <w:rPr>
          <w:sz w:val="28"/>
          <w:szCs w:val="28"/>
        </w:rPr>
        <w:t xml:space="preserve"> Федерального закона от 11.06.2003 №</w:t>
      </w:r>
      <w:r>
        <w:t> </w:t>
      </w:r>
      <w:r>
        <w:rPr>
          <w:sz w:val="28"/>
          <w:szCs w:val="28"/>
        </w:rPr>
        <w:t>74-ФЗ «О крес</w:t>
      </w:r>
      <w:r>
        <w:rPr>
          <w:sz w:val="28"/>
          <w:szCs w:val="28"/>
        </w:rPr>
        <w:t>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IV. Требования к отч</w:t>
      </w:r>
      <w:r>
        <w:rPr>
          <w:rFonts w:eastAsia="Times New Roman"/>
          <w:b/>
          <w:bCs/>
          <w:sz w:val="28"/>
          <w:szCs w:val="28"/>
          <w:lang w:eastAsia="en-US"/>
        </w:rPr>
        <w:t>етности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35. Субъект государственной поддержки представляет в министерство следующую отчетность: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отчет о достижении результата предоставления субсидии, по форме, определенной типовой формой соглашения, устанавливаемой Министерством финансов Российской Ф</w:t>
      </w:r>
      <w:r>
        <w:rPr>
          <w:rFonts w:eastAsia="Times New Roman"/>
          <w:sz w:val="28"/>
          <w:szCs w:val="28"/>
          <w:lang w:eastAsia="en-US"/>
        </w:rPr>
        <w:t>едерации, для соответствующего вида субсидии, в системе «Электронный бюджет» в срок не позднее 15-го рабочего дня, следующего за отчетным периодом (квартал);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отчет о финансово-экономическом состоянии субъекта государственной поддержки, получившего госуд</w:t>
      </w:r>
      <w:r>
        <w:rPr>
          <w:rFonts w:eastAsia="Times New Roman"/>
          <w:sz w:val="28"/>
          <w:szCs w:val="28"/>
          <w:lang w:eastAsia="en-US"/>
        </w:rPr>
        <w:t>арственную поддержку, по форме и в сроки, установленные Соглашением.</w:t>
      </w:r>
    </w:p>
    <w:p w:rsidR="00C37025" w:rsidRDefault="004A2A70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en-US"/>
        </w:rPr>
        <w:t>36. </w:t>
      </w:r>
      <w:r>
        <w:rPr>
          <w:sz w:val="28"/>
          <w:szCs w:val="28"/>
          <w:lang w:eastAsia="zh-CN"/>
        </w:rPr>
        <w:t>Министерство осуществляет проверку отчетов в течение 60 рабочих дней со дня их поступления, по результатам которой:</w:t>
      </w:r>
    </w:p>
    <w:p w:rsidR="00C37025" w:rsidRDefault="004A2A70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 принимает отчет;</w:t>
      </w:r>
    </w:p>
    <w:p w:rsidR="00C37025" w:rsidRDefault="004A2A70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 возвращает отчет субъекту государственной по</w:t>
      </w:r>
      <w:r>
        <w:rPr>
          <w:sz w:val="28"/>
          <w:szCs w:val="28"/>
          <w:lang w:eastAsia="zh-CN"/>
        </w:rPr>
        <w:t>ддержки на доработку при наличии замечаний.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проверки.</w:t>
      </w:r>
    </w:p>
    <w:p w:rsidR="00C37025" w:rsidRDefault="00C37025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>V. Контроль (мониторинг) за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соблюдением условий и порядка предоставления субсидий и ответственность за их нарушение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37. Министерство осуществляет проверку соблюдения субъектом государственной поддержки порядка и условий предоставления субсидий, в том числе в части достижения резуль</w:t>
      </w:r>
      <w:r>
        <w:rPr>
          <w:sz w:val="28"/>
          <w:szCs w:val="28"/>
        </w:rPr>
        <w:t xml:space="preserve">татов предоставления субсидии, а также органы государственного финансового контроля осуществляют проверку в соответствии со </w:t>
      </w:r>
      <w:hyperlink r:id="rId24" w:tooltip="consultantplus://offline/ref=9C48D6C048ABBDE667F97570DDD9696654FE62247E1C5BE4537A20CAB82C19008D55A3AE6C3708D173D90B948F5CC98B4AC187CEE1215DXFI" w:history="1">
        <w:r>
          <w:rPr>
            <w:sz w:val="28"/>
            <w:szCs w:val="28"/>
          </w:rPr>
          <w:t>статьями 268.1</w:t>
        </w:r>
      </w:hyperlink>
      <w:r>
        <w:rPr>
          <w:sz w:val="28"/>
          <w:szCs w:val="28"/>
        </w:rPr>
        <w:t xml:space="preserve"> и </w:t>
      </w:r>
      <w:hyperlink r:id="rId25" w:tooltip="consultantplus://offline/ref=9C48D6C048ABBDE667F97570DDD9696654FE62247E1C5BE4537A20CAB82C19008D55A3AE6C350ED173D90B948F5CC98B4AC187CEE1215DXFI" w:history="1">
        <w:r>
          <w:rPr>
            <w:sz w:val="28"/>
            <w:szCs w:val="28"/>
          </w:rPr>
          <w:t>269.2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38. Субъект государственной поддержки несет ответственность за представление недостоверных с</w:t>
      </w:r>
      <w:r>
        <w:rPr>
          <w:rFonts w:eastAsia="Times New Roman"/>
          <w:sz w:val="28"/>
          <w:szCs w:val="28"/>
          <w:lang w:eastAsia="en-US"/>
        </w:rPr>
        <w:t>ведений в соответствии с действующим законодательством Российской Федерации.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39. За нарушение условий и порядка предоставления субсидии, выявленное в том числе по фактам проверок, к субъекту государственной поддержки применяются следующие меры ответственно</w:t>
      </w:r>
      <w:r>
        <w:rPr>
          <w:rFonts w:eastAsia="Times New Roman"/>
          <w:sz w:val="28"/>
          <w:szCs w:val="28"/>
          <w:lang w:eastAsia="en-US"/>
        </w:rPr>
        <w:t>сти: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счет субсидии, в полном объеме в бюджет Новосибирской области;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2) </w:t>
      </w:r>
      <w:r>
        <w:rPr>
          <w:sz w:val="28"/>
          <w:szCs w:val="28"/>
        </w:rPr>
        <w:t>в сл</w:t>
      </w:r>
      <w:r>
        <w:rPr>
          <w:sz w:val="28"/>
          <w:szCs w:val="28"/>
        </w:rPr>
        <w:t>учае недостижения значения результата предоставления субсидии, установленного министерством в Соглашении, объем средств, подлежащих возврату в бюджет Новосибирской области, рассчитывается по следующей формуле</w:t>
      </w:r>
      <w:r>
        <w:rPr>
          <w:rFonts w:eastAsia="Times New Roman"/>
          <w:sz w:val="28"/>
          <w:szCs w:val="28"/>
          <w:lang w:eastAsia="en-US"/>
        </w:rPr>
        <w:t>: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V</w:t>
      </w:r>
      <w:r>
        <w:rPr>
          <w:rFonts w:eastAsia="Times New Roman"/>
          <w:sz w:val="28"/>
          <w:szCs w:val="28"/>
          <w:vertAlign w:val="subscript"/>
          <w:lang w:eastAsia="en-US"/>
        </w:rPr>
        <w:t>возврата</w:t>
      </w:r>
      <w:r>
        <w:rPr>
          <w:rFonts w:eastAsia="Times New Roman"/>
          <w:sz w:val="28"/>
          <w:szCs w:val="28"/>
          <w:lang w:eastAsia="en-US"/>
        </w:rPr>
        <w:t xml:space="preserve"> = V</w:t>
      </w:r>
      <w:r>
        <w:rPr>
          <w:rFonts w:eastAsia="Times New Roman"/>
          <w:sz w:val="28"/>
          <w:szCs w:val="28"/>
          <w:vertAlign w:val="subscript"/>
          <w:lang w:eastAsia="en-US"/>
        </w:rPr>
        <w:t>субсидии</w:t>
      </w:r>
      <w:r>
        <w:rPr>
          <w:rFonts w:eastAsia="Times New Roman"/>
          <w:sz w:val="28"/>
          <w:szCs w:val="28"/>
          <w:lang w:eastAsia="en-US"/>
        </w:rPr>
        <w:t xml:space="preserve"> x (1 - Тi / Si),</w:t>
      </w:r>
    </w:p>
    <w:p w:rsidR="00C37025" w:rsidRDefault="00C37025">
      <w:pPr>
        <w:widowControl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где: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V</w:t>
      </w:r>
      <w:r>
        <w:rPr>
          <w:rFonts w:eastAsia="Times New Roman"/>
          <w:sz w:val="28"/>
          <w:szCs w:val="28"/>
          <w:vertAlign w:val="subscript"/>
          <w:lang w:eastAsia="en-US"/>
        </w:rPr>
        <w:t>возврата</w:t>
      </w:r>
      <w:r>
        <w:rPr>
          <w:rFonts w:eastAsia="Times New Roman"/>
          <w:sz w:val="28"/>
          <w:szCs w:val="28"/>
          <w:lang w:eastAsia="en-US"/>
        </w:rPr>
        <w:t xml:space="preserve"> - сумма субсидии, подлежащая возврату;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V</w:t>
      </w:r>
      <w:r>
        <w:rPr>
          <w:rFonts w:eastAsia="Times New Roman"/>
          <w:sz w:val="28"/>
          <w:szCs w:val="28"/>
          <w:vertAlign w:val="subscript"/>
          <w:lang w:eastAsia="en-US"/>
        </w:rPr>
        <w:t>субсидии</w:t>
      </w:r>
      <w:r>
        <w:rPr>
          <w:rFonts w:eastAsia="Times New Roman"/>
          <w:sz w:val="28"/>
          <w:szCs w:val="28"/>
          <w:lang w:eastAsia="en-US"/>
        </w:rPr>
        <w:t xml:space="preserve"> - размер субсидии, предоставленной субъекту государственной поддержки в отчетном финансовом году;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Тi - фактически достигнутое значение i-го результата предоставления субсидии на отчетную дату;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Si -</w:t>
      </w:r>
      <w:r>
        <w:rPr>
          <w:rFonts w:eastAsia="Times New Roman"/>
          <w:sz w:val="28"/>
          <w:szCs w:val="28"/>
          <w:lang w:eastAsia="en-US"/>
        </w:rPr>
        <w:t xml:space="preserve"> плановое значение i-го результата предоставления субсидии, установленное Соглашением на текущий год;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3) в случае выявления факта недостоверности сведений, содержащихся в представленных для получения субсидии документах, установленных настоящим Порядком, п</w:t>
      </w:r>
      <w:r>
        <w:rPr>
          <w:rFonts w:eastAsia="Times New Roman"/>
          <w:sz w:val="28"/>
          <w:szCs w:val="28"/>
          <w:lang w:eastAsia="en-US"/>
        </w:rPr>
        <w:t>редоставленные на основании таких документов субсидии подлежат возврату в полном объеме.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40. Министерство в течение 10 рабочих дней со дня выявления указанных в </w:t>
      </w:r>
      <w:hyperlink w:anchor="Par173" w:tooltip="#Par173" w:history="1">
        <w:r>
          <w:rPr>
            <w:rFonts w:eastAsia="Times New Roman"/>
            <w:sz w:val="28"/>
            <w:szCs w:val="28"/>
            <w:lang w:eastAsia="en-US"/>
          </w:rPr>
          <w:t>пункте 39</w:t>
        </w:r>
      </w:hyperlink>
      <w:r>
        <w:rPr>
          <w:rFonts w:eastAsia="Times New Roman"/>
          <w:sz w:val="28"/>
          <w:szCs w:val="28"/>
          <w:lang w:eastAsia="en-US"/>
        </w:rPr>
        <w:t xml:space="preserve"> настоящего Порядка нарушений направляет субъек</w:t>
      </w:r>
      <w:r>
        <w:rPr>
          <w:rFonts w:eastAsia="Times New Roman"/>
          <w:sz w:val="28"/>
          <w:szCs w:val="28"/>
          <w:lang w:eastAsia="en-US"/>
        </w:rPr>
        <w:t>ту государственной поддержки уведомление о возврате полученных денежных средств.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41.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</w:t>
      </w:r>
      <w:r>
        <w:rPr>
          <w:rFonts w:eastAsia="Times New Roman"/>
          <w:sz w:val="28"/>
          <w:szCs w:val="28"/>
          <w:lang w:eastAsia="en-US"/>
        </w:rPr>
        <w:t xml:space="preserve"> областной бюджет Новосибирской области.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:rsidR="00C37025" w:rsidRDefault="004A2A70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42. Министерство и Министерство финансов Российской Федерац</w:t>
      </w:r>
      <w:r>
        <w:rPr>
          <w:rFonts w:eastAsia="Times New Roman"/>
          <w:sz w:val="28"/>
          <w:szCs w:val="28"/>
          <w:lang w:eastAsia="en-US"/>
        </w:rPr>
        <w:t xml:space="preserve">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rFonts w:eastAsia="Times New Roman"/>
          <w:sz w:val="28"/>
          <w:szCs w:val="28"/>
          <w:lang w:eastAsia="en-US"/>
        </w:rPr>
        <w:t xml:space="preserve">по получению результата предоставления субсидии (контрольная точка), в порядке, утвержденном </w:t>
      </w:r>
      <w:r>
        <w:rPr>
          <w:sz w:val="28"/>
          <w:szCs w:val="28"/>
        </w:rPr>
        <w:t>приказом Министерства финансов Российской Федерации от 27.04.2024 № 53н «Об утверждении Порядка проведения мониторинга достижения результатов предоставления субсид</w:t>
      </w:r>
      <w:r>
        <w:rPr>
          <w:sz w:val="28"/>
          <w:szCs w:val="28"/>
        </w:rPr>
        <w:t>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>
        <w:rPr>
          <w:rFonts w:eastAsia="Times New Roman"/>
          <w:sz w:val="28"/>
          <w:szCs w:val="28"/>
          <w:lang w:eastAsia="en-US"/>
        </w:rPr>
        <w:t>.</w:t>
      </w:r>
    </w:p>
    <w:p w:rsidR="00C37025" w:rsidRDefault="00C37025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C37025">
      <w:pPr>
        <w:widowControl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C37025" w:rsidRDefault="004A2A70">
      <w:pPr>
        <w:widowControl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_________».</w:t>
      </w:r>
    </w:p>
    <w:sectPr w:rsidR="00C37025">
      <w:head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25" w:rsidRDefault="004A2A70">
      <w:r>
        <w:separator/>
      </w:r>
    </w:p>
  </w:endnote>
  <w:endnote w:type="continuationSeparator" w:id="0">
    <w:p w:rsidR="00C37025" w:rsidRDefault="004A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25" w:rsidRDefault="004A2A70">
      <w:r>
        <w:separator/>
      </w:r>
    </w:p>
  </w:footnote>
  <w:footnote w:type="continuationSeparator" w:id="0">
    <w:p w:rsidR="00C37025" w:rsidRDefault="004A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5" w:rsidRDefault="004A2A70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37025" w:rsidRDefault="00C3702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5"/>
    <w:rsid w:val="004A2A70"/>
    <w:rsid w:val="00C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1F70"/>
  <w15:docId w15:val="{BB3D7F2B-D36B-487A-9082-36F28D9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rPr>
      <w:rFonts w:ascii="Arial" w:hAnsi="Arial"/>
      <w:sz w:val="16"/>
      <w:lang w:val="en-US" w:eastAsia="ru-RU"/>
    </w:rPr>
  </w:style>
  <w:style w:type="character" w:customStyle="1" w:styleId="ac">
    <w:name w:val="Верхний колонтитул Знак"/>
    <w:link w:val="a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Нижний колонтитул Знак"/>
    <w:link w:val="a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a">
    <w:name w:val="annotation reference"/>
    <w:semiHidden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</w:style>
  <w:style w:type="character" w:customStyle="1" w:styleId="afc">
    <w:name w:val="Текст примечания Знак"/>
    <w:link w:val="afb"/>
    <w:semiHidden/>
    <w:rPr>
      <w:rFonts w:ascii="Times New Roman" w:hAnsi="Times New Roman" w:cs="Times New Roman"/>
      <w:sz w:val="20"/>
      <w:szCs w:val="20"/>
      <w:lang w:val="en-US" w:eastAsia="ru-RU"/>
    </w:rPr>
  </w:style>
  <w:style w:type="paragraph" w:styleId="afd">
    <w:name w:val="annotation subject"/>
    <w:basedOn w:val="afb"/>
    <w:next w:val="afb"/>
    <w:link w:val="afe"/>
    <w:semiHidden/>
    <w:rPr>
      <w:b/>
      <w:bCs/>
    </w:rPr>
  </w:style>
  <w:style w:type="character" w:customStyle="1" w:styleId="afe">
    <w:name w:val="Тема примечания Знак"/>
    <w:link w:val="afd"/>
    <w:semiHidden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ff">
    <w:name w:val="Balloon Text"/>
    <w:basedOn w:val="a"/>
    <w:link w:val="aff0"/>
    <w:semiHidden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semiHidden/>
    <w:rPr>
      <w:rFonts w:ascii="Segoe UI" w:hAnsi="Segoe UI" w:cs="Segoe UI"/>
      <w:sz w:val="18"/>
      <w:szCs w:val="18"/>
      <w:lang w:val="en-US" w:eastAsia="ru-RU"/>
    </w:rPr>
  </w:style>
  <w:style w:type="paragraph" w:styleId="aff1">
    <w:name w:val="Revision"/>
    <w:hidden/>
    <w:semiHidden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26581&amp;dst=100018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consultantplus://offline/ref=6BD241E0024618076A6F0E6519EC3BBF123788BD6C5F650A1192B4C09156F2859A5DE70A3A14F6772893DE24D727E1BCAF8032B953DE1290iCM3J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848&amp;dst=217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RLAW049&amp;n=171672&amp;dst=177175" TargetMode="External"/><Relationship Id="rId17" Type="http://schemas.openxmlformats.org/officeDocument/2006/relationships/hyperlink" Target="https://login.consultant.ru/link/?req=doc&amp;base=RLAW049&amp;n=171672&amp;dst=177239" TargetMode="External"/><Relationship Id="rId25" Type="http://schemas.openxmlformats.org/officeDocument/2006/relationships/hyperlink" Target="consultantplus://offline/ref=9C48D6C048ABBDE667F97570DDD9696654FE62247E1C5BE4537A20CAB82C19008D55A3AE6C350ED173D90B948F5CC98B4AC187CEE1215DXF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1672&amp;dst=177303" TargetMode="External"/><Relationship Id="rId20" Type="http://schemas.openxmlformats.org/officeDocument/2006/relationships/hyperlink" Target="https://login.consultant.ru/link/?req=doc&amp;base=RLAW049&amp;n=171672&amp;dst=17718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6534A832BD4E471B118572118F2871F4F2B1D8F92FCC3A53A16AD75B5DD4715AE632B91335B501E3C270EBD39342B3A77459F1D75D0NFp9H" TargetMode="External"/><Relationship Id="rId11" Type="http://schemas.openxmlformats.org/officeDocument/2006/relationships/hyperlink" Target="https://login.consultant.ru/link/?req=doc&amp;base=RLAW049&amp;n=171672&amp;dst=177239" TargetMode="External"/><Relationship Id="rId24" Type="http://schemas.openxmlformats.org/officeDocument/2006/relationships/hyperlink" Target="consultantplus://offline/ref=9C48D6C048ABBDE667F97570DDD9696654FE62247E1C5BE4537A20CAB82C19008D55A3AE6C3708D173D90B948F5CC98B4AC187CEE1215DXF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49&amp;n=171672&amp;dst=177300" TargetMode="External"/><Relationship Id="rId23" Type="http://schemas.openxmlformats.org/officeDocument/2006/relationships/hyperlink" Target="https://login.consultant.ru/link/?req=doc&amp;base=LAW&amp;n=394431&amp;dst=1001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71672&amp;dst=177239" TargetMode="External"/><Relationship Id="rId19" Type="http://schemas.openxmlformats.org/officeDocument/2006/relationships/hyperlink" Target="consultantplus://offline/ref=5E66534A832BD4E471B118572118F2871F4C2D198395FCC3A53A16AD75B5DD4715AE6322903A52571163221BAC61382826694D890177D2F9NDpA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71672&amp;dst=100047" TargetMode="External"/><Relationship Id="rId14" Type="http://schemas.openxmlformats.org/officeDocument/2006/relationships/hyperlink" Target="https://login.consultant.ru/link/?req=doc&amp;base=LAW&amp;n=471842" TargetMode="External"/><Relationship Id="rId22" Type="http://schemas.openxmlformats.org/officeDocument/2006/relationships/hyperlink" Target="https://login.consultant.ru/link/?req=doc&amp;base=LAW&amp;n=471848&amp;dst=2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7264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PNO</Company>
  <LinksUpToDate>false</LinksUpToDate>
  <CharactersWithSpaces>48578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Цилковская Евгения Викторовна</dc:creator>
  <cp:lastModifiedBy>Мельникова Наталья Михайловна</cp:lastModifiedBy>
  <cp:revision>5</cp:revision>
  <dcterms:created xsi:type="dcterms:W3CDTF">2024-11-05T04:07:00Z</dcterms:created>
  <dcterms:modified xsi:type="dcterms:W3CDTF">2024-11-15T07:58:00Z</dcterms:modified>
  <cp:version>1048576</cp:version>
</cp:coreProperties>
</file>