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13.12.2021 N 519-п</w:t>
              <w:br/>
              <w:t xml:space="preserve">(ред. от 27.02.2024)</w:t>
              <w:br/>
              <w:t xml:space="preserve">"Об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декабря 2021 г. N 519-п</w:t>
      </w:r>
    </w:p>
    <w:p>
      <w:pPr>
        <w:pStyle w:val="2"/>
        <w:jc w:val="center"/>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НА АВТОМОБИЛЬНОМ ТРАНСПОРТЕ, ГОРОДСКОМ</w:t>
      </w:r>
    </w:p>
    <w:p>
      <w:pPr>
        <w:pStyle w:val="2"/>
        <w:jc w:val="center"/>
      </w:pPr>
      <w:r>
        <w:rPr>
          <w:sz w:val="20"/>
        </w:rPr>
        <w:t xml:space="preserve">НАЗЕМНОМ ЭЛЕКТРИЧЕСКОМ ТРАНСПОРТЕ И В ДОРОЖНОМ ХОЗЯЙСТВЕ</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12.05.2022 </w:t>
            </w:r>
            <w:hyperlink w:history="0" r:id="rId7"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N 206-п</w:t>
              </w:r>
            </w:hyperlink>
            <w:r>
              <w:rPr>
                <w:sz w:val="20"/>
                <w:color w:val="392c69"/>
              </w:rPr>
              <w:t xml:space="preserve">, от 02.05.2023 </w:t>
            </w:r>
            <w:hyperlink w:history="0" r:id="rId8" w:tooltip="Постановление Правительства Новосибирской области от 02.05.2023 N 191-п &quot;О внесении изменения в постановление Правительства Новосибирской области от 13.12.2021 N 519-п&quot; {КонсультантПлюс}">
              <w:r>
                <w:rPr>
                  <w:sz w:val="20"/>
                  <w:color w:val="0000ff"/>
                </w:rPr>
                <w:t xml:space="preserve">N 191-п</w:t>
              </w:r>
            </w:hyperlink>
            <w:r>
              <w:rPr>
                <w:sz w:val="20"/>
                <w:color w:val="392c69"/>
              </w:rPr>
              <w:t xml:space="preserve">, от 27.02.2024 </w:t>
            </w:r>
            <w:hyperlink w:history="0" r:id="rId9" w:tooltip="Постановление Правительства Новосибирской области от 27.02.2024 N 66-п &quot;О внесении изменения в постановление Правительства Новосибирской области от 13.12.2021 N 519-п&quot; {КонсультантПлюс}">
              <w:r>
                <w:rPr>
                  <w:sz w:val="20"/>
                  <w:color w:val="0000ff"/>
                </w:rPr>
                <w:t xml:space="preserve">N 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Федеральным </w:t>
      </w:r>
      <w:hyperlink w:history="0" r:id="rId1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 </w:t>
      </w:r>
      <w:hyperlink w:history="0" w:anchor="P39" w:tooltip="ПОЛОЖЕНИЕ">
        <w:r>
          <w:rPr>
            <w:sz w:val="20"/>
            <w:color w:val="0000ff"/>
          </w:rPr>
          <w:t xml:space="preserve">Положение</w:t>
        </w:r>
      </w:hyperlink>
      <w:r>
        <w:rPr>
          <w:sz w:val="20"/>
        </w:rPr>
        <w:t xml:space="preserve">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Новосибирской области;</w:t>
      </w:r>
    </w:p>
    <w:p>
      <w:pPr>
        <w:pStyle w:val="0"/>
        <w:spacing w:before="200" w:line-rule="auto"/>
        <w:ind w:firstLine="540"/>
        <w:jc w:val="both"/>
      </w:pPr>
      <w:r>
        <w:rPr>
          <w:sz w:val="20"/>
        </w:rPr>
        <w:t xml:space="preserve">2) </w:t>
      </w:r>
      <w:hyperlink w:history="0" w:anchor="P248" w:tooltip="ПЕРЕЧЕНЬ">
        <w:r>
          <w:rPr>
            <w:sz w:val="20"/>
            <w:color w:val="0000ff"/>
          </w:rPr>
          <w:t xml:space="preserve">перечень</w:t>
        </w:r>
      </w:hyperlink>
      <w:r>
        <w:rPr>
          <w:sz w:val="20"/>
        </w:rPr>
        <w:t xml:space="preserve"> индикаторов риска нарушений обязательных требований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w:t>
      </w:r>
    </w:p>
    <w:bookmarkStart w:id="18" w:name="P18"/>
    <w:bookmarkEnd w:id="18"/>
    <w:p>
      <w:pPr>
        <w:pStyle w:val="0"/>
        <w:spacing w:before="200" w:line-rule="auto"/>
        <w:ind w:firstLine="540"/>
        <w:jc w:val="both"/>
      </w:pPr>
      <w:r>
        <w:rPr>
          <w:sz w:val="20"/>
        </w:rPr>
        <w:t xml:space="preserve">3) ключевые </w:t>
      </w:r>
      <w:hyperlink w:history="0" w:anchor="P270" w:tooltip="КЛЮЧЕВЫЕ ПОКАЗАТЕЛИ">
        <w:r>
          <w:rPr>
            <w:sz w:val="20"/>
            <w:color w:val="0000ff"/>
          </w:rPr>
          <w:t xml:space="preserve">показатели</w:t>
        </w:r>
      </w:hyperlink>
      <w:r>
        <w:rPr>
          <w:sz w:val="20"/>
        </w:rPr>
        <w:t xml:space="preserve">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w:t>
      </w:r>
    </w:p>
    <w:p>
      <w:pPr>
        <w:pStyle w:val="0"/>
        <w:spacing w:before="200" w:line-rule="auto"/>
        <w:ind w:firstLine="540"/>
        <w:jc w:val="both"/>
      </w:pPr>
      <w:r>
        <w:rPr>
          <w:sz w:val="20"/>
        </w:rPr>
        <w:t xml:space="preserve">2. Определить </w:t>
      </w:r>
      <w:hyperlink w:history="0" w:anchor="P337" w:tooltip="ПЕРЕЧЕНЬ">
        <w:r>
          <w:rPr>
            <w:sz w:val="20"/>
            <w:color w:val="0000ff"/>
          </w:rPr>
          <w:t xml:space="preserve">перечень</w:t>
        </w:r>
      </w:hyperlink>
      <w:r>
        <w:rPr>
          <w:sz w:val="20"/>
        </w:rPr>
        <w:t xml:space="preserve"> должностных лиц, уполномоченных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согласно приложению к настоящему постановлению.</w:t>
      </w:r>
    </w:p>
    <w:p>
      <w:pPr>
        <w:pStyle w:val="0"/>
        <w:jc w:val="both"/>
      </w:pPr>
      <w:r>
        <w:rPr>
          <w:sz w:val="20"/>
        </w:rPr>
        <w:t xml:space="preserve">(в ред. </w:t>
      </w:r>
      <w:hyperlink w:history="0" r:id="rId12"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rPr>
        <w:t xml:space="preserve"> Правительства Новосибирской области от 12.05.2022 N 206-п)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3" w:tooltip="Постановление Правительства Новосибирской области от 23.07.2012 N 353-п &quot;Об организации и осуществлении регионального государственного надзора за обеспечением сохранности автомобильных дорог регионального и межмуницип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23.07.2012 N 353-п "Об организации и осуществлении регионального государственного надзора за обеспечением сохранности автомобильных дорог регионального и межмуниципального значения";</w:t>
      </w:r>
    </w:p>
    <w:p>
      <w:pPr>
        <w:pStyle w:val="0"/>
        <w:spacing w:before="200" w:line-rule="auto"/>
        <w:ind w:firstLine="540"/>
        <w:jc w:val="both"/>
      </w:pPr>
      <w:hyperlink w:history="0" r:id="rId14" w:tooltip="Постановление Правительства Новосибирской области от 06.08.2019 N 300-п &quot;Об определении критериев отнесения деятельности юридических лиц, индивидуальных предпринимателей к определенной категории риска при организации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06.08.2019 N 300-п "Об определении критериев отнесения деятельности юридических лиц, индивидуальных предпринимателей к определенной категории риска при организации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w:t>
      </w:r>
    </w:p>
    <w:p>
      <w:pPr>
        <w:pStyle w:val="0"/>
        <w:spacing w:before="200" w:line-rule="auto"/>
        <w:ind w:firstLine="540"/>
        <w:jc w:val="both"/>
      </w:pPr>
      <w:r>
        <w:rPr>
          <w:sz w:val="20"/>
        </w:rPr>
        <w:t xml:space="preserve">4. </w:t>
      </w:r>
      <w:hyperlink w:history="0" w:anchor="P18" w:tooltip="3) ключев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w:r>
          <w:rPr>
            <w:sz w:val="20"/>
            <w:color w:val="0000ff"/>
          </w:rPr>
          <w:t xml:space="preserve">Подпункт 3 пункта 1</w:t>
        </w:r>
      </w:hyperlink>
      <w:r>
        <w:rPr>
          <w:sz w:val="20"/>
        </w:rPr>
        <w:t xml:space="preserve"> настоящего постановления вступают в силу с 01.03.2022.</w:t>
      </w:r>
    </w:p>
    <w:p>
      <w:pPr>
        <w:pStyle w:val="0"/>
        <w:spacing w:before="200" w:line-rule="auto"/>
        <w:ind w:firstLine="540"/>
        <w:jc w:val="both"/>
      </w:pPr>
      <w:r>
        <w:rPr>
          <w:sz w:val="20"/>
        </w:rPr>
        <w:t xml:space="preserve">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13.12.2021 N 519-п</w:t>
      </w:r>
    </w:p>
    <w:p>
      <w:pPr>
        <w:pStyle w:val="0"/>
        <w:ind w:firstLine="54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12.05.2022 </w:t>
            </w:r>
            <w:hyperlink w:history="0" r:id="rId15"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N 206-п</w:t>
              </w:r>
            </w:hyperlink>
            <w:r>
              <w:rPr>
                <w:sz w:val="20"/>
                <w:color w:val="392c69"/>
              </w:rPr>
              <w:t xml:space="preserve">, от 27.02.2024 </w:t>
            </w:r>
            <w:hyperlink w:history="0" r:id="rId16" w:tooltip="Постановление Правительства Новосибирской области от 27.02.2024 N 66-п &quot;О внесении изменения в постановление Правительства Новосибирской области от 13.12.2021 N 519-п&quot; {КонсультантПлюс}">
              <w:r>
                <w:rPr>
                  <w:sz w:val="20"/>
                  <w:color w:val="0000ff"/>
                </w:rPr>
                <w:t xml:space="preserve">N 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(далее - региональный государственный контроль).</w:t>
      </w:r>
    </w:p>
    <w:p>
      <w:pPr>
        <w:pStyle w:val="0"/>
        <w:spacing w:before="200" w:line-rule="auto"/>
        <w:ind w:firstLine="540"/>
        <w:jc w:val="both"/>
      </w:pPr>
      <w:r>
        <w:rPr>
          <w:sz w:val="20"/>
        </w:rPr>
        <w:t xml:space="preserve">2. Предметом регионального государственного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 (далее - автомобильные дороги):</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нормативными правовыми актами Новосибирской области в отношении регулярных перевозок по межмуниципальным маршрутам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pPr>
        <w:pStyle w:val="0"/>
        <w:jc w:val="both"/>
      </w:pPr>
      <w:r>
        <w:rPr>
          <w:sz w:val="20"/>
        </w:rPr>
        <w:t xml:space="preserve">(п. 2 в ред. </w:t>
      </w:r>
      <w:hyperlink w:history="0" r:id="rId17"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rPr>
        <w:t xml:space="preserve"> Правительства Новосибирской области от 12.05.2022 N 206-п)</w:t>
      </w:r>
    </w:p>
    <w:p>
      <w:pPr>
        <w:pStyle w:val="0"/>
        <w:spacing w:before="200" w:line-rule="auto"/>
        <w:ind w:firstLine="540"/>
        <w:jc w:val="both"/>
      </w:pPr>
      <w:r>
        <w:rPr>
          <w:sz w:val="20"/>
        </w:rPr>
        <w:t xml:space="preserve">3. Региональный государственный контроль осуществляется министерством транспорта и дорожного хозяйства Новосибирской области (далее - уполномоченный орган).</w:t>
      </w:r>
    </w:p>
    <w:p>
      <w:pPr>
        <w:pStyle w:val="0"/>
        <w:spacing w:before="200" w:line-rule="auto"/>
        <w:ind w:firstLine="540"/>
        <w:jc w:val="both"/>
      </w:pPr>
      <w:r>
        <w:rPr>
          <w:sz w:val="20"/>
        </w:rPr>
        <w:t xml:space="preserve">4. Перечень должностных лиц, уполномоченных на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определяется постановлением Правительства Новосибирской области.</w:t>
      </w:r>
    </w:p>
    <w:p>
      <w:pPr>
        <w:pStyle w:val="0"/>
        <w:spacing w:before="200" w:line-rule="auto"/>
        <w:ind w:firstLine="540"/>
        <w:jc w:val="both"/>
      </w:pPr>
      <w:r>
        <w:rPr>
          <w:sz w:val="20"/>
        </w:rPr>
        <w:t xml:space="preserve">5. Должностные лица уполномоченного органа при проведении контрольного (надзорного) мероприятия в пределах своих полномочий и в объеме проводимых контрольных (надзорных) действий несут обязанности и имеют права в соответствии с Федеральным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bookmarkStart w:id="60" w:name="P60"/>
    <w:bookmarkEnd w:id="60"/>
    <w:p>
      <w:pPr>
        <w:pStyle w:val="0"/>
        <w:spacing w:before="200" w:line-rule="auto"/>
        <w:ind w:firstLine="540"/>
        <w:jc w:val="both"/>
      </w:pPr>
      <w:r>
        <w:rPr>
          <w:sz w:val="20"/>
        </w:rPr>
        <w:t xml:space="preserve">6. Объектами регионального государственного контроля (далее также - объекты контроля) являются:</w:t>
      </w:r>
    </w:p>
    <w:p>
      <w:pPr>
        <w:pStyle w:val="0"/>
        <w:jc w:val="both"/>
      </w:pPr>
      <w:r>
        <w:rPr>
          <w:sz w:val="20"/>
        </w:rPr>
        <w:t xml:space="preserve">(в ред. </w:t>
      </w:r>
      <w:hyperlink w:history="0" r:id="rId19"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rPr>
        <w:t xml:space="preserve"> Правительства Новосибирской области от 12.05.2022 N 206-п)</w:t>
      </w:r>
    </w:p>
    <w:p>
      <w:pPr>
        <w:pStyle w:val="0"/>
        <w:spacing w:before="200" w:line-rule="auto"/>
        <w:ind w:firstLine="540"/>
        <w:jc w:val="both"/>
      </w:pPr>
      <w:r>
        <w:rPr>
          <w:sz w:val="20"/>
        </w:rPr>
        <w:t xml:space="preserve">деятельность по осуществлению работ по капитальному ремонту, ремонту и содержанию автомобильных дорог;</w:t>
      </w:r>
    </w:p>
    <w:p>
      <w:pPr>
        <w:pStyle w:val="0"/>
        <w:spacing w:before="200" w:line-rule="auto"/>
        <w:ind w:firstLine="540"/>
        <w:jc w:val="both"/>
      </w:pPr>
      <w:r>
        <w:rPr>
          <w:sz w:val="20"/>
        </w:rPr>
        <w:t xml:space="preserve">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межмуниципальным маршрутам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pPr>
        <w:pStyle w:val="0"/>
        <w:jc w:val="both"/>
      </w:pPr>
      <w:r>
        <w:rPr>
          <w:sz w:val="20"/>
        </w:rPr>
        <w:t xml:space="preserve">(абзац введен </w:t>
      </w:r>
      <w:hyperlink w:history="0" r:id="rId20"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постановлением</w:t>
        </w:r>
      </w:hyperlink>
      <w:r>
        <w:rPr>
          <w:sz w:val="20"/>
        </w:rPr>
        <w:t xml:space="preserve"> Правительства Новосибирской области от 12.05.2022 N 206-п)</w:t>
      </w:r>
    </w:p>
    <w:bookmarkStart w:id="65" w:name="P65"/>
    <w:bookmarkEnd w:id="65"/>
    <w:p>
      <w:pPr>
        <w:pStyle w:val="0"/>
        <w:spacing w:before="200" w:line-rule="auto"/>
        <w:ind w:firstLine="540"/>
        <w:jc w:val="both"/>
      </w:pPr>
      <w:r>
        <w:rPr>
          <w:sz w:val="20"/>
        </w:rPr>
        <w:t xml:space="preserve">автомобильные дороги и искусственные дорожные сооружения на них;</w:t>
      </w:r>
    </w:p>
    <w:p>
      <w:pPr>
        <w:pStyle w:val="0"/>
        <w:jc w:val="both"/>
      </w:pPr>
      <w:r>
        <w:rPr>
          <w:sz w:val="20"/>
        </w:rPr>
        <w:t xml:space="preserve">(в ред. </w:t>
      </w:r>
      <w:hyperlink w:history="0" r:id="rId21"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rPr>
        <w:t xml:space="preserve"> Правительства Новосибирской области от 12.05.2022 N 206-п)</w:t>
      </w:r>
    </w:p>
    <w:bookmarkStart w:id="67" w:name="P67"/>
    <w:bookmarkEnd w:id="67"/>
    <w:p>
      <w:pPr>
        <w:pStyle w:val="0"/>
        <w:spacing w:before="200" w:line-rule="auto"/>
        <w:ind w:firstLine="540"/>
        <w:jc w:val="both"/>
      </w:pPr>
      <w:r>
        <w:rPr>
          <w:sz w:val="20"/>
        </w:rPr>
        <w:t xml:space="preserve">объекты дорожного и придорожного сервиса, расположенные в границах полос отвода и (или) придорожных полос автомобильных дорог.</w:t>
      </w:r>
    </w:p>
    <w:p>
      <w:pPr>
        <w:pStyle w:val="0"/>
        <w:spacing w:before="200" w:line-rule="auto"/>
        <w:ind w:firstLine="540"/>
        <w:jc w:val="both"/>
      </w:pPr>
      <w:r>
        <w:rPr>
          <w:sz w:val="20"/>
        </w:rPr>
        <w:t xml:space="preserve">7. Учет объектов регионального государственного контроля и связанных с ними контролируемых лиц осуществляется посредством:</w:t>
      </w:r>
    </w:p>
    <w:p>
      <w:pPr>
        <w:pStyle w:val="0"/>
        <w:spacing w:before="200" w:line-rule="auto"/>
        <w:ind w:firstLine="540"/>
        <w:jc w:val="both"/>
      </w:pPr>
      <w:r>
        <w:rPr>
          <w:sz w:val="20"/>
        </w:rPr>
        <w:t xml:space="preserve">1) информации, представляемой контролируемыми лицами в соответствии с нормативными правовыми актами;</w:t>
      </w:r>
    </w:p>
    <w:p>
      <w:pPr>
        <w:pStyle w:val="0"/>
        <w:spacing w:before="200" w:line-rule="auto"/>
        <w:ind w:firstLine="540"/>
        <w:jc w:val="both"/>
      </w:pPr>
      <w:r>
        <w:rPr>
          <w:sz w:val="20"/>
        </w:rPr>
        <w:t xml:space="preserve">2) информации, получаемой в рамках межведомственного взаимодействия;</w:t>
      </w:r>
    </w:p>
    <w:p>
      <w:pPr>
        <w:pStyle w:val="0"/>
        <w:spacing w:before="200" w:line-rule="auto"/>
        <w:ind w:firstLine="540"/>
        <w:jc w:val="both"/>
      </w:pPr>
      <w:r>
        <w:rPr>
          <w:sz w:val="20"/>
        </w:rPr>
        <w:t xml:space="preserve">3) общедоступной информации;</w:t>
      </w:r>
    </w:p>
    <w:p>
      <w:pPr>
        <w:pStyle w:val="0"/>
        <w:spacing w:before="200" w:line-rule="auto"/>
        <w:ind w:firstLine="540"/>
        <w:jc w:val="both"/>
      </w:pPr>
      <w:r>
        <w:rPr>
          <w:sz w:val="20"/>
        </w:rPr>
        <w:t xml:space="preserve">4) анализа результатов контрольных мероприятий.</w:t>
      </w:r>
    </w:p>
    <w:p>
      <w:pPr>
        <w:pStyle w:val="0"/>
        <w:spacing w:before="200" w:line-rule="auto"/>
        <w:ind w:firstLine="540"/>
        <w:jc w:val="both"/>
      </w:pPr>
      <w:r>
        <w:rPr>
          <w:sz w:val="20"/>
        </w:rPr>
        <w:t xml:space="preserve">8. Уполномоченным органом в рамках регионального государственного контроля обеспечивается учет объектов контроля посредством ведения перечня контролируемых лиц, деятельность которых отнесена к категориям высокого и среднего риска.</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регионального государственного контроля</w:t>
      </w:r>
    </w:p>
    <w:p>
      <w:pPr>
        <w:pStyle w:val="0"/>
        <w:ind w:firstLine="540"/>
        <w:jc w:val="both"/>
      </w:pPr>
      <w:r>
        <w:rPr>
          <w:sz w:val="20"/>
        </w:rPr>
      </w:r>
    </w:p>
    <w:p>
      <w:pPr>
        <w:pStyle w:val="0"/>
        <w:ind w:firstLine="540"/>
        <w:jc w:val="both"/>
      </w:pPr>
      <w:r>
        <w:rPr>
          <w:sz w:val="20"/>
        </w:rPr>
        <w:t xml:space="preserve">9. При осуществлении регионального государственного контроля применяется система оценки и управления рисками причинения вреда (ущерба).</w:t>
      </w:r>
    </w:p>
    <w:p>
      <w:pPr>
        <w:pStyle w:val="0"/>
        <w:spacing w:before="200" w:line-rule="auto"/>
        <w:ind w:firstLine="540"/>
        <w:jc w:val="both"/>
      </w:pPr>
      <w:r>
        <w:rPr>
          <w:sz w:val="20"/>
        </w:rPr>
        <w:t xml:space="preserve">10. Уполномоченный орган при осуществлении регионального государственного контроля относит объекты регионального государственного контроля, указанные в </w:t>
      </w:r>
      <w:hyperlink w:history="0" w:anchor="P60" w:tooltip="6. Объектами регионального государственного контроля (далее также - объекты контроля) являются:">
        <w:r>
          <w:rPr>
            <w:sz w:val="20"/>
            <w:color w:val="0000ff"/>
          </w:rPr>
          <w:t xml:space="preserve">пункте 6</w:t>
        </w:r>
      </w:hyperlink>
      <w:r>
        <w:rPr>
          <w:sz w:val="20"/>
        </w:rPr>
        <w:t xml:space="preserve"> настоящего Положения,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высокий риск;</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низкий риск.</w:t>
      </w:r>
    </w:p>
    <w:p>
      <w:pPr>
        <w:pStyle w:val="0"/>
        <w:spacing w:before="200" w:line-rule="auto"/>
        <w:ind w:firstLine="540"/>
        <w:jc w:val="both"/>
      </w:pPr>
      <w:r>
        <w:rPr>
          <w:sz w:val="20"/>
        </w:rPr>
        <w:t xml:space="preserve">11. Отнесение деятельности объекта регионального государственного контроля к определенной категории риска осуществляется на основании сопоставления их характеристик с критериями отнесения объектов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к категориям риска причинения вреда (ущерба) согласно </w:t>
      </w:r>
      <w:hyperlink w:history="0" w:anchor="P218" w:tooltip="КРИТЕРИИ">
        <w:r>
          <w:rPr>
            <w:sz w:val="20"/>
            <w:color w:val="0000ff"/>
          </w:rPr>
          <w:t xml:space="preserve">приложению</w:t>
        </w:r>
      </w:hyperlink>
      <w:r>
        <w:rPr>
          <w:sz w:val="20"/>
        </w:rPr>
        <w:t xml:space="preserve"> к настоящему Положению.</w:t>
      </w:r>
    </w:p>
    <w:p>
      <w:pPr>
        <w:pStyle w:val="0"/>
        <w:spacing w:before="200" w:line-rule="auto"/>
        <w:ind w:firstLine="540"/>
        <w:jc w:val="both"/>
      </w:pPr>
      <w:r>
        <w:rPr>
          <w:sz w:val="20"/>
        </w:rPr>
        <w:t xml:space="preserve">12. Проведение плановых контрольных (надзорных) мероприятий в отношении объектов регионального государственного контроля, указанных в </w:t>
      </w:r>
      <w:hyperlink w:history="0" w:anchor="P60" w:tooltip="6. Объектами регионального государственного контроля (далее также - объекты контроля) являются:">
        <w:r>
          <w:rPr>
            <w:sz w:val="20"/>
            <w:color w:val="0000ff"/>
          </w:rPr>
          <w:t xml:space="preserve">пункте 6</w:t>
        </w:r>
      </w:hyperlink>
      <w:r>
        <w:rPr>
          <w:sz w:val="20"/>
        </w:rPr>
        <w:t xml:space="preserve"> настоящего Положения, в зависимости от присвоенной категории риска причинения вреда (ущерба) осуществляется со следующей периодичностью:</w:t>
      </w:r>
    </w:p>
    <w:p>
      <w:pPr>
        <w:pStyle w:val="0"/>
        <w:spacing w:before="200" w:line-rule="auto"/>
        <w:ind w:firstLine="540"/>
        <w:jc w:val="both"/>
      </w:pPr>
      <w:r>
        <w:rPr>
          <w:sz w:val="20"/>
        </w:rPr>
        <w:t xml:space="preserve">высокий риск причинения вреда (ущерба) - одна выездная или одна документарная проверка один раз в два года;</w:t>
      </w:r>
    </w:p>
    <w:p>
      <w:pPr>
        <w:pStyle w:val="0"/>
        <w:spacing w:before="200" w:line-rule="auto"/>
        <w:ind w:firstLine="540"/>
        <w:jc w:val="both"/>
      </w:pPr>
      <w:r>
        <w:rPr>
          <w:sz w:val="20"/>
        </w:rPr>
        <w:t xml:space="preserve">средний риск причинения вреда (ущерба) - одна выездная или одна документарная проверка один раз в четыре года.</w:t>
      </w:r>
    </w:p>
    <w:p>
      <w:pPr>
        <w:pStyle w:val="0"/>
        <w:spacing w:before="200" w:line-rule="auto"/>
        <w:ind w:firstLine="540"/>
        <w:jc w:val="both"/>
      </w:pPr>
      <w:r>
        <w:rPr>
          <w:sz w:val="20"/>
        </w:rPr>
        <w:t xml:space="preserve">В отношении объектов регионального государственного контроля, отнесенных к категории низкого риска причинения вреда (ущерба), плановые контрольные (надзорные) мероприятия не проводятся.</w:t>
      </w:r>
    </w:p>
    <w:p>
      <w:pPr>
        <w:pStyle w:val="0"/>
        <w:ind w:firstLine="540"/>
        <w:jc w:val="both"/>
      </w:pPr>
      <w:r>
        <w:rPr>
          <w:sz w:val="20"/>
        </w:rPr>
      </w:r>
    </w:p>
    <w:p>
      <w:pPr>
        <w:pStyle w:val="2"/>
        <w:outlineLvl w:val="1"/>
        <w:jc w:val="center"/>
      </w:pPr>
      <w:r>
        <w:rPr>
          <w:sz w:val="20"/>
        </w:rPr>
        <w:t xml:space="preserve">III. Профилактика рисков причинения вреда</w:t>
      </w:r>
    </w:p>
    <w:p>
      <w:pPr>
        <w:pStyle w:val="2"/>
        <w:jc w:val="center"/>
      </w:pPr>
      <w:r>
        <w:rPr>
          <w:sz w:val="20"/>
        </w:rPr>
        <w:t xml:space="preserve">(ущерба) охраняемым законом ценностям</w:t>
      </w:r>
    </w:p>
    <w:p>
      <w:pPr>
        <w:pStyle w:val="0"/>
        <w:ind w:firstLine="540"/>
        <w:jc w:val="both"/>
      </w:pPr>
      <w:r>
        <w:rPr>
          <w:sz w:val="20"/>
        </w:rPr>
      </w:r>
    </w:p>
    <w:p>
      <w:pPr>
        <w:pStyle w:val="0"/>
        <w:ind w:firstLine="540"/>
        <w:jc w:val="both"/>
      </w:pPr>
      <w:r>
        <w:rPr>
          <w:sz w:val="20"/>
        </w:rPr>
        <w:t xml:space="preserve">13. Программа профилактики рисков причинения вреда (ущерба) охраняемым законом ценностям (далее - программа профилактики рисков) ежегодно утверждается приказом уполномоченного органа в срок до 20 декабря года, предшествующего году проведения профилактических мероприятий.</w:t>
      </w:r>
    </w:p>
    <w:p>
      <w:pPr>
        <w:pStyle w:val="0"/>
        <w:spacing w:before="200" w:line-rule="auto"/>
        <w:ind w:firstLine="540"/>
        <w:jc w:val="both"/>
      </w:pPr>
      <w:r>
        <w:rPr>
          <w:sz w:val="20"/>
        </w:rPr>
        <w:t xml:space="preserve">14. При осуществлении регионального государственного контроля проводятся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spacing w:before="200" w:line-rule="auto"/>
        <w:ind w:firstLine="540"/>
        <w:jc w:val="both"/>
      </w:pPr>
      <w:r>
        <w:rPr>
          <w:sz w:val="20"/>
        </w:rPr>
        <w:t xml:space="preserve">15. Информирование осуществляется посредством размещения соответствующих сведений, предусмотренных </w:t>
      </w:r>
      <w:hyperlink w:history="0"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 на официальном сайте уполномоченного органа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Размещенные сведения на официальном сайте уполномоченного органа в сети "Интернет" поддерживаются в актуальном состоянии.</w:t>
      </w:r>
    </w:p>
    <w:p>
      <w:pPr>
        <w:pStyle w:val="0"/>
        <w:spacing w:before="200" w:line-rule="auto"/>
        <w:ind w:firstLine="540"/>
        <w:jc w:val="both"/>
      </w:pPr>
      <w:r>
        <w:rPr>
          <w:sz w:val="20"/>
        </w:rPr>
        <w:t xml:space="preserve">Должностные лица, ответственные за размещение сведений, предусмотренных настоящим пунктом, определяются приказом уполномоченного органа.</w:t>
      </w:r>
    </w:p>
    <w:p>
      <w:pPr>
        <w:pStyle w:val="0"/>
        <w:spacing w:before="200" w:line-rule="auto"/>
        <w:ind w:firstLine="540"/>
        <w:jc w:val="both"/>
      </w:pPr>
      <w:r>
        <w:rPr>
          <w:sz w:val="20"/>
        </w:rPr>
        <w:t xml:space="preserve">16. Обобщение правоприменительной практики проводится для решения задач, предусмотренных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47</w:t>
        </w:r>
      </w:hyperlink>
      <w:r>
        <w:rPr>
          <w:sz w:val="20"/>
        </w:rPr>
        <w:t xml:space="preserve"> Федерального закона N 248-ФЗ.</w:t>
      </w:r>
    </w:p>
    <w:p>
      <w:pPr>
        <w:pStyle w:val="0"/>
        <w:spacing w:before="200" w:line-rule="auto"/>
        <w:ind w:firstLine="540"/>
        <w:jc w:val="both"/>
      </w:pPr>
      <w:r>
        <w:rPr>
          <w:sz w:val="20"/>
        </w:rPr>
        <w:t xml:space="preserve">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pPr>
        <w:pStyle w:val="0"/>
        <w:spacing w:before="200" w:line-rule="auto"/>
        <w:ind w:firstLine="540"/>
        <w:jc w:val="both"/>
      </w:pPr>
      <w:r>
        <w:rPr>
          <w:sz w:val="20"/>
        </w:rPr>
        <w:t xml:space="preserve">Доклад о правоприменительной практике готовится уполномоченным органом один раз в год.</w:t>
      </w:r>
    </w:p>
    <w:p>
      <w:pPr>
        <w:pStyle w:val="0"/>
        <w:spacing w:before="200" w:line-rule="auto"/>
        <w:ind w:firstLine="540"/>
        <w:jc w:val="both"/>
      </w:pPr>
      <w:r>
        <w:rPr>
          <w:sz w:val="20"/>
        </w:rPr>
        <w:t xml:space="preserve">Доклад о правоприменительной практике утверждается руководителем уполномоченного органа, а в случае его отсутствия - исполняющим обязанности руководителя уполномоченного органа до 15 марта года, следующего за отчетным годом, и размещается на официальном сайте уполномоченного органа в сети "Интернет" в 3-дневный срок со дня его утверждения.</w:t>
      </w:r>
    </w:p>
    <w:p>
      <w:pPr>
        <w:pStyle w:val="0"/>
        <w:spacing w:before="200" w:line-rule="auto"/>
        <w:ind w:firstLine="540"/>
        <w:jc w:val="both"/>
      </w:pPr>
      <w:r>
        <w:rPr>
          <w:sz w:val="20"/>
        </w:rPr>
        <w:t xml:space="preserve">17.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49</w:t>
        </w:r>
      </w:hyperlink>
      <w:r>
        <w:rPr>
          <w:sz w:val="20"/>
        </w:rPr>
        <w:t xml:space="preserve"> Федерального закона N 248-ФЗ.</w:t>
      </w:r>
    </w:p>
    <w:p>
      <w:pPr>
        <w:pStyle w:val="0"/>
        <w:spacing w:before="200" w:line-rule="auto"/>
        <w:ind w:firstLine="540"/>
        <w:jc w:val="both"/>
      </w:pPr>
      <w:r>
        <w:rPr>
          <w:sz w:val="20"/>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уполномоченный орган возражение в отношении указанного предостережения.</w:t>
      </w:r>
    </w:p>
    <w:p>
      <w:pPr>
        <w:pStyle w:val="0"/>
        <w:spacing w:before="200" w:line-rule="auto"/>
        <w:ind w:firstLine="540"/>
        <w:jc w:val="both"/>
      </w:pPr>
      <w:r>
        <w:rPr>
          <w:sz w:val="20"/>
        </w:rPr>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pPr>
        <w:pStyle w:val="0"/>
        <w:spacing w:before="200" w:line-rule="auto"/>
        <w:ind w:firstLine="540"/>
        <w:jc w:val="both"/>
      </w:pPr>
      <w:r>
        <w:rPr>
          <w:sz w:val="20"/>
        </w:rPr>
        <w:t xml:space="preserve">Возражение на предостережение, объявленное уполномоченным органом, подается министру уполномоченного органа, а в случае его отсутствия - исполняющему обязанности министра уполномоченного органа и рассматривается им.</w:t>
      </w:r>
    </w:p>
    <w:p>
      <w:pPr>
        <w:pStyle w:val="0"/>
        <w:spacing w:before="200" w:line-rule="auto"/>
        <w:ind w:firstLine="540"/>
        <w:jc w:val="both"/>
      </w:pPr>
      <w:r>
        <w:rPr>
          <w:sz w:val="20"/>
        </w:rPr>
        <w:t xml:space="preserve">18. Должностные лица уполномоченного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контроля) по следующим вопросам (в том числе в письменном виде):</w:t>
      </w:r>
    </w:p>
    <w:p>
      <w:pPr>
        <w:pStyle w:val="0"/>
        <w:spacing w:before="200" w:line-rule="auto"/>
        <w:ind w:firstLine="540"/>
        <w:jc w:val="both"/>
      </w:pPr>
      <w:r>
        <w:rPr>
          <w:sz w:val="20"/>
        </w:rPr>
        <w:t xml:space="preserve">организация и осуществление государственного контроля;</w:t>
      </w:r>
    </w:p>
    <w:p>
      <w:pPr>
        <w:pStyle w:val="0"/>
        <w:spacing w:before="200" w:line-rule="auto"/>
        <w:ind w:firstLine="540"/>
        <w:jc w:val="both"/>
      </w:pPr>
      <w:r>
        <w:rPr>
          <w:sz w:val="20"/>
        </w:rPr>
        <w:t xml:space="preserve">порядок осуществления контрольных (надзорных) мероприятий;</w:t>
      </w:r>
    </w:p>
    <w:p>
      <w:pPr>
        <w:pStyle w:val="0"/>
        <w:spacing w:before="200" w:line-rule="auto"/>
        <w:ind w:firstLine="540"/>
        <w:jc w:val="both"/>
      </w:pPr>
      <w:r>
        <w:rPr>
          <w:sz w:val="20"/>
        </w:rPr>
        <w:t xml:space="preserve">соблюдение обязательных требований;</w:t>
      </w:r>
    </w:p>
    <w:p>
      <w:pPr>
        <w:pStyle w:val="0"/>
        <w:spacing w:before="200" w:line-rule="auto"/>
        <w:ind w:firstLine="540"/>
        <w:jc w:val="both"/>
      </w:pPr>
      <w:r>
        <w:rPr>
          <w:sz w:val="20"/>
        </w:rPr>
        <w:t xml:space="preserve">проведенные контрольные (надзорные) мероприятия и проводимые профилактические мероприятия.</w:t>
      </w:r>
    </w:p>
    <w:p>
      <w:pPr>
        <w:pStyle w:val="0"/>
        <w:spacing w:before="200" w:line-rule="auto"/>
        <w:ind w:firstLine="540"/>
        <w:jc w:val="both"/>
      </w:pPr>
      <w:r>
        <w:rPr>
          <w:sz w:val="20"/>
        </w:rPr>
        <w:t xml:space="preserve">Консультирование осуществляется:</w:t>
      </w:r>
    </w:p>
    <w:p>
      <w:pPr>
        <w:pStyle w:val="0"/>
        <w:spacing w:before="200" w:line-rule="auto"/>
        <w:ind w:firstLine="540"/>
        <w:jc w:val="both"/>
      </w:pPr>
      <w:r>
        <w:rPr>
          <w:sz w:val="20"/>
        </w:rPr>
        <w:t xml:space="preserve">при личном обращении - посредством телефонной связи, электронной почты или видео-конференц-связи;</w:t>
      </w:r>
    </w:p>
    <w:p>
      <w:pPr>
        <w:pStyle w:val="0"/>
        <w:spacing w:before="200" w:line-rule="auto"/>
        <w:ind w:firstLine="540"/>
        <w:jc w:val="both"/>
      </w:pPr>
      <w:r>
        <w:rPr>
          <w:sz w:val="20"/>
        </w:rPr>
        <w:t xml:space="preserve">при получении письменного запроса - посредством ответа в письменной форме в порядке, установленном Федеральным </w:t>
      </w:r>
      <w:hyperlink w:history="0" r:id="rId2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00" w:line-rule="auto"/>
        <w:ind w:firstLine="540"/>
        <w:jc w:val="both"/>
      </w:pPr>
      <w:r>
        <w:rPr>
          <w:sz w:val="20"/>
        </w:rPr>
        <w:t xml:space="preserve">Информация о времени консультирования размещается на официальном сайте уполномоченного органа в сети "Интернет".</w:t>
      </w:r>
    </w:p>
    <w:p>
      <w:pPr>
        <w:pStyle w:val="0"/>
        <w:spacing w:before="200" w:line-rule="auto"/>
        <w:ind w:firstLine="540"/>
        <w:jc w:val="both"/>
      </w:pPr>
      <w:r>
        <w:rPr>
          <w:sz w:val="20"/>
        </w:rPr>
        <w:t xml:space="preserve">Консультирование в письменном виде осуществляется в следующих случаях:</w:t>
      </w:r>
    </w:p>
    <w:p>
      <w:pPr>
        <w:pStyle w:val="0"/>
        <w:spacing w:before="200" w:line-rule="auto"/>
        <w:ind w:firstLine="540"/>
        <w:jc w:val="both"/>
      </w:pPr>
      <w:r>
        <w:rPr>
          <w:sz w:val="20"/>
        </w:rPr>
        <w:t xml:space="preserve">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при личном обращении предоставить ответ на поставленные вопросы не представляется возможным;</w:t>
      </w:r>
    </w:p>
    <w:p>
      <w:pPr>
        <w:pStyle w:val="0"/>
        <w:spacing w:before="200" w:line-rule="auto"/>
        <w:ind w:firstLine="540"/>
        <w:jc w:val="both"/>
      </w:pPr>
      <w:r>
        <w:rPr>
          <w:sz w:val="20"/>
        </w:rPr>
        <w:t xml:space="preserve">ответ на поставленные вопросы требует получения дополнительных сведений и информации.</w:t>
      </w:r>
    </w:p>
    <w:p>
      <w:pPr>
        <w:pStyle w:val="0"/>
        <w:spacing w:before="200" w:line-rule="auto"/>
        <w:ind w:firstLine="540"/>
        <w:jc w:val="both"/>
      </w:pPr>
      <w:r>
        <w:rPr>
          <w:sz w:val="20"/>
        </w:rPr>
        <w:t xml:space="preserve">В случае консультирования должностными лицами уполномоченного органа контролируемых лиц в письменном виде ответ контролируемому лицу направляется в течение 20 дней со дня регистрации его обращения.</w:t>
      </w:r>
    </w:p>
    <w:p>
      <w:pPr>
        <w:pStyle w:val="0"/>
        <w:spacing w:before="200" w:line-rule="auto"/>
        <w:ind w:firstLine="540"/>
        <w:jc w:val="both"/>
      </w:pPr>
      <w:r>
        <w:rPr>
          <w:sz w:val="20"/>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в сети "Интернет" письменного разъяснения, подписанного министром уполномоченного органа, а в случае его отсутствия - исполняющим обязанности министра уполномоченного органа.</w:t>
      </w:r>
    </w:p>
    <w:p>
      <w:pPr>
        <w:pStyle w:val="0"/>
        <w:spacing w:before="200" w:line-rule="auto"/>
        <w:ind w:firstLine="540"/>
        <w:jc w:val="both"/>
      </w:pPr>
      <w:r>
        <w:rPr>
          <w:sz w:val="20"/>
        </w:rPr>
        <w:t xml:space="preserve">19. 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контроля исходя из его отнесения к соответствующей категории риска.</w:t>
      </w:r>
    </w:p>
    <w:p>
      <w:pPr>
        <w:pStyle w:val="0"/>
        <w:spacing w:before="200" w:line-rule="auto"/>
        <w:ind w:firstLine="540"/>
        <w:jc w:val="both"/>
      </w:pPr>
      <w:r>
        <w:rPr>
          <w:sz w:val="20"/>
        </w:rPr>
        <w:t xml:space="preserve">20. Обязательные профилактические визиты проводятся в отношении объектов регионального государственного контроля, отнесенных к категории высокого риска.</w:t>
      </w:r>
    </w:p>
    <w:p>
      <w:pPr>
        <w:pStyle w:val="0"/>
        <w:spacing w:before="200" w:line-rule="auto"/>
        <w:ind w:firstLine="540"/>
        <w:jc w:val="both"/>
      </w:pPr>
      <w:r>
        <w:rPr>
          <w:sz w:val="20"/>
        </w:rPr>
        <w:t xml:space="preserve">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1 календарный день.</w:t>
      </w:r>
    </w:p>
    <w:p>
      <w:pPr>
        <w:pStyle w:val="0"/>
        <w:spacing w:before="200" w:line-rule="auto"/>
        <w:ind w:firstLine="540"/>
        <w:jc w:val="both"/>
      </w:pPr>
      <w:r>
        <w:rPr>
          <w:sz w:val="20"/>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министру (заместителю министра) для принятия решения о проведении контрольных (надзорных) мероприятий.</w:t>
      </w:r>
    </w:p>
    <w:p>
      <w:pPr>
        <w:pStyle w:val="0"/>
        <w:spacing w:before="200" w:line-rule="auto"/>
        <w:ind w:firstLine="540"/>
        <w:jc w:val="both"/>
      </w:pPr>
      <w:r>
        <w:rPr>
          <w:sz w:val="20"/>
        </w:rPr>
        <w:t xml:space="preserve">20.1. Контролируемое лицо вправе обратиться в уполномоченный орган с заявлением о проведении в отношении его профилактического визита (далее - заявление контролируемого лица).</w:t>
      </w:r>
    </w:p>
    <w:p>
      <w:pPr>
        <w:pStyle w:val="0"/>
        <w:spacing w:before="200" w:line-rule="auto"/>
        <w:ind w:firstLine="540"/>
        <w:jc w:val="both"/>
      </w:pPr>
      <w:r>
        <w:rPr>
          <w:sz w:val="20"/>
        </w:rPr>
        <w:t xml:space="preserve">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категории риска объекта контроля, о чем уведомляет контролируемое лицо.</w:t>
      </w:r>
    </w:p>
    <w:p>
      <w:pPr>
        <w:pStyle w:val="0"/>
        <w:spacing w:before="200" w:line-rule="auto"/>
        <w:ind w:firstLine="540"/>
        <w:jc w:val="both"/>
      </w:pPr>
      <w:r>
        <w:rPr>
          <w:sz w:val="20"/>
        </w:rPr>
        <w:t xml:space="preserve">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pPr>
        <w:pStyle w:val="0"/>
        <w:jc w:val="both"/>
      </w:pPr>
      <w:r>
        <w:rPr>
          <w:sz w:val="20"/>
        </w:rPr>
        <w:t xml:space="preserve">(п. 20.1 введен </w:t>
      </w:r>
      <w:hyperlink w:history="0" r:id="rId26" w:tooltip="Постановление Правительства Новосибирской области от 27.02.2024 N 66-п &quot;О внесении изменения в постановление Правительства Новосибирской области от 13.12.2021 N 519-п&quot; {КонсультантПлюс}">
        <w:r>
          <w:rPr>
            <w:sz w:val="20"/>
            <w:color w:val="0000ff"/>
          </w:rPr>
          <w:t xml:space="preserve">постановлением</w:t>
        </w:r>
      </w:hyperlink>
      <w:r>
        <w:rPr>
          <w:sz w:val="20"/>
        </w:rPr>
        <w:t xml:space="preserve"> Правительства Новосибирской области от 27.02.2024 N 66-п)</w:t>
      </w:r>
    </w:p>
    <w:p>
      <w:pPr>
        <w:pStyle w:val="0"/>
        <w:spacing w:before="200" w:line-rule="auto"/>
        <w:ind w:firstLine="540"/>
        <w:jc w:val="both"/>
      </w:pPr>
      <w:r>
        <w:rPr>
          <w:sz w:val="20"/>
        </w:rPr>
        <w:t xml:space="preserve">20.2.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20.2 введен </w:t>
      </w:r>
      <w:hyperlink w:history="0" r:id="rId27" w:tooltip="Постановление Правительства Новосибирской области от 27.02.2024 N 66-п &quot;О внесении изменения в постановление Правительства Новосибирской области от 13.12.2021 N 519-п&quot; {КонсультантПлюс}">
        <w:r>
          <w:rPr>
            <w:sz w:val="20"/>
            <w:color w:val="0000ff"/>
          </w:rPr>
          <w:t xml:space="preserve">постановлением</w:t>
        </w:r>
      </w:hyperlink>
      <w:r>
        <w:rPr>
          <w:sz w:val="20"/>
        </w:rPr>
        <w:t xml:space="preserve"> Правительства Новосибирской области от 27.02.2024 N 66-п)</w:t>
      </w:r>
    </w:p>
    <w:p>
      <w:pPr>
        <w:pStyle w:val="0"/>
        <w:ind w:firstLine="540"/>
        <w:jc w:val="both"/>
      </w:pPr>
      <w:r>
        <w:rPr>
          <w:sz w:val="20"/>
        </w:rPr>
      </w:r>
    </w:p>
    <w:p>
      <w:pPr>
        <w:pStyle w:val="2"/>
        <w:outlineLvl w:val="1"/>
        <w:jc w:val="center"/>
      </w:pPr>
      <w:r>
        <w:rPr>
          <w:sz w:val="20"/>
        </w:rPr>
        <w:t xml:space="preserve">IV. Осуществление регионального государственного контроля</w:t>
      </w:r>
    </w:p>
    <w:p>
      <w:pPr>
        <w:pStyle w:val="0"/>
        <w:ind w:firstLine="540"/>
        <w:jc w:val="both"/>
      </w:pPr>
      <w:r>
        <w:rPr>
          <w:sz w:val="20"/>
        </w:rPr>
      </w:r>
    </w:p>
    <w:p>
      <w:pPr>
        <w:pStyle w:val="0"/>
        <w:ind w:firstLine="540"/>
        <w:jc w:val="both"/>
      </w:pPr>
      <w:r>
        <w:rPr>
          <w:sz w:val="20"/>
        </w:rPr>
        <w:t xml:space="preserve">21.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w:t>
        </w:r>
      </w:hyperlink>
      <w:r>
        <w:rPr>
          <w:sz w:val="20"/>
        </w:rPr>
        <w:t xml:space="preserve"> и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N 248-ФЗ.</w:t>
      </w:r>
    </w:p>
    <w:p>
      <w:pPr>
        <w:pStyle w:val="0"/>
        <w:spacing w:before="200" w:line-rule="auto"/>
        <w:ind w:firstLine="540"/>
        <w:jc w:val="both"/>
      </w:pPr>
      <w:r>
        <w:rPr>
          <w:sz w:val="20"/>
        </w:rPr>
        <w:t xml:space="preserve">22. Для фиксации должностным лицом уполномоченного органа и лицами, привлекаемыми к совершению контрольных (надзорных) действий, доказательств нарушения обязательных требований может использоваться фотосъемка, аудио- и (или) видеозапись, иные способы фиксации доказательств в следующих случаях проведения:</w:t>
      </w:r>
    </w:p>
    <w:p>
      <w:pPr>
        <w:pStyle w:val="0"/>
        <w:spacing w:before="200" w:line-rule="auto"/>
        <w:ind w:firstLine="540"/>
        <w:jc w:val="both"/>
      </w:pPr>
      <w:r>
        <w:rPr>
          <w:sz w:val="20"/>
        </w:rPr>
        <w:t xml:space="preserve">1) документарной проверки;</w:t>
      </w:r>
    </w:p>
    <w:p>
      <w:pPr>
        <w:pStyle w:val="0"/>
        <w:spacing w:before="200" w:line-rule="auto"/>
        <w:ind w:firstLine="540"/>
        <w:jc w:val="both"/>
      </w:pPr>
      <w:r>
        <w:rPr>
          <w:sz w:val="20"/>
        </w:rPr>
        <w:t xml:space="preserve">2) выездной проверки;</w:t>
      </w:r>
    </w:p>
    <w:p>
      <w:pPr>
        <w:pStyle w:val="0"/>
        <w:spacing w:before="200" w:line-rule="auto"/>
        <w:ind w:firstLine="540"/>
        <w:jc w:val="both"/>
      </w:pPr>
      <w:r>
        <w:rPr>
          <w:sz w:val="20"/>
        </w:rPr>
        <w:t xml:space="preserve">3) выездного обследования;</w:t>
      </w:r>
    </w:p>
    <w:p>
      <w:pPr>
        <w:pStyle w:val="0"/>
        <w:spacing w:before="200" w:line-rule="auto"/>
        <w:ind w:firstLine="540"/>
        <w:jc w:val="both"/>
      </w:pPr>
      <w:r>
        <w:rPr>
          <w:sz w:val="20"/>
        </w:rPr>
        <w:t xml:space="preserve">4) наблюдения за соблюдением обязательных требований.</w:t>
      </w:r>
    </w:p>
    <w:p>
      <w:pPr>
        <w:pStyle w:val="0"/>
        <w:spacing w:before="200" w:line-rule="auto"/>
        <w:ind w:firstLine="540"/>
        <w:jc w:val="both"/>
      </w:pPr>
      <w:r>
        <w:rPr>
          <w:sz w:val="20"/>
        </w:rPr>
        <w:t xml:space="preserve">23. Материалы фотографирования, аудио- и (или) видеозаписи прилагаются к материалам контрольного (надзорного) мероприятия.</w:t>
      </w:r>
    </w:p>
    <w:p>
      <w:pPr>
        <w:pStyle w:val="0"/>
        <w:spacing w:before="200" w:line-rule="auto"/>
        <w:ind w:firstLine="540"/>
        <w:jc w:val="both"/>
      </w:pPr>
      <w:r>
        <w:rPr>
          <w:sz w:val="20"/>
        </w:rPr>
        <w:t xml:space="preserve">24. Порядок осуществления фотосъемки, аудио- и (или) видеозаписи, иных способов фиксации доказательств в ходе контрольного (надзорного) мероприятия включает в себя:</w:t>
      </w:r>
    </w:p>
    <w:p>
      <w:pPr>
        <w:pStyle w:val="0"/>
        <w:spacing w:before="200" w:line-rule="auto"/>
        <w:ind w:firstLine="540"/>
        <w:jc w:val="both"/>
      </w:pPr>
      <w:r>
        <w:rPr>
          <w:sz w:val="20"/>
        </w:rPr>
        <w:t xml:space="preserve">1) принятие должностным лицом уполномоченного органа решения о применении фотосъемки, аудио- и (или) видеозаписи, иных способов фиксации доказательств;</w:t>
      </w:r>
    </w:p>
    <w:p>
      <w:pPr>
        <w:pStyle w:val="0"/>
        <w:spacing w:before="200" w:line-rule="auto"/>
        <w:ind w:firstLine="540"/>
        <w:jc w:val="both"/>
      </w:pPr>
      <w:r>
        <w:rPr>
          <w:sz w:val="20"/>
        </w:rPr>
        <w:t xml:space="preserve">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 направляемое не позднее чем за двадцать четыре часа до начала контрольного (надзорного) мероприятия;</w:t>
      </w:r>
    </w:p>
    <w:p>
      <w:pPr>
        <w:pStyle w:val="0"/>
        <w:spacing w:before="200" w:line-rule="auto"/>
        <w:ind w:firstLine="540"/>
        <w:jc w:val="both"/>
      </w:pPr>
      <w:r>
        <w:rPr>
          <w:sz w:val="20"/>
        </w:rPr>
        <w:t xml:space="preserve">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pPr>
        <w:pStyle w:val="0"/>
        <w:spacing w:before="200" w:line-rule="auto"/>
        <w:ind w:firstLine="540"/>
        <w:jc w:val="both"/>
      </w:pPr>
      <w:r>
        <w:rPr>
          <w:sz w:val="20"/>
        </w:rPr>
        <w:t xml:space="preserve">4) обеспечение сохранности информации, полученной посредством фотосъемки, аудио- и (или) видеозаписи, иных способов фиксации доказательств.</w:t>
      </w:r>
    </w:p>
    <w:p>
      <w:pPr>
        <w:pStyle w:val="0"/>
        <w:spacing w:before="200" w:line-rule="auto"/>
        <w:ind w:firstLine="540"/>
        <w:jc w:val="both"/>
      </w:pPr>
      <w:r>
        <w:rPr>
          <w:sz w:val="20"/>
        </w:rPr>
        <w:t xml:space="preserve">25.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следующих случаях:</w:t>
      </w:r>
    </w:p>
    <w:p>
      <w:pPr>
        <w:pStyle w:val="0"/>
        <w:spacing w:before="200" w:line-rule="auto"/>
        <w:ind w:firstLine="540"/>
        <w:jc w:val="both"/>
      </w:pPr>
      <w:r>
        <w:rPr>
          <w:sz w:val="20"/>
        </w:rPr>
        <w:t xml:space="preserve">1) временной нетрудоспособности;</w:t>
      </w:r>
    </w:p>
    <w:p>
      <w:pPr>
        <w:pStyle w:val="0"/>
        <w:spacing w:before="200" w:line-rule="auto"/>
        <w:ind w:firstLine="540"/>
        <w:jc w:val="both"/>
      </w:pPr>
      <w:r>
        <w:rPr>
          <w:sz w:val="20"/>
        </w:rPr>
        <w:t xml:space="preserve">2) нахождения в командировке;</w:t>
      </w:r>
    </w:p>
    <w:p>
      <w:pPr>
        <w:pStyle w:val="0"/>
        <w:spacing w:before="200" w:line-rule="auto"/>
        <w:ind w:firstLine="540"/>
        <w:jc w:val="both"/>
      </w:pPr>
      <w:r>
        <w:rPr>
          <w:sz w:val="20"/>
        </w:rPr>
        <w:t xml:space="preserve">3) участия в судебном заседании.</w:t>
      </w:r>
    </w:p>
    <w:p>
      <w:pPr>
        <w:pStyle w:val="0"/>
        <w:spacing w:before="200" w:line-rule="auto"/>
        <w:ind w:firstLine="540"/>
        <w:jc w:val="both"/>
      </w:pPr>
      <w:r>
        <w:rPr>
          <w:sz w:val="20"/>
        </w:rPr>
        <w:t xml:space="preserve">26. Региональный государственный контроль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1) документарной проверки;</w:t>
      </w:r>
    </w:p>
    <w:p>
      <w:pPr>
        <w:pStyle w:val="0"/>
        <w:spacing w:before="200" w:line-rule="auto"/>
        <w:ind w:firstLine="540"/>
        <w:jc w:val="both"/>
      </w:pPr>
      <w:r>
        <w:rPr>
          <w:sz w:val="20"/>
        </w:rPr>
        <w:t xml:space="preserve">2) выездной проверки;</w:t>
      </w:r>
    </w:p>
    <w:p>
      <w:pPr>
        <w:pStyle w:val="0"/>
        <w:spacing w:before="200" w:line-rule="auto"/>
        <w:ind w:firstLine="540"/>
        <w:jc w:val="both"/>
      </w:pPr>
      <w:r>
        <w:rPr>
          <w:sz w:val="20"/>
        </w:rPr>
        <w:t xml:space="preserve">3) выездного обследования.</w:t>
      </w:r>
    </w:p>
    <w:p>
      <w:pPr>
        <w:pStyle w:val="0"/>
        <w:spacing w:before="200" w:line-rule="auto"/>
        <w:ind w:firstLine="540"/>
        <w:jc w:val="both"/>
      </w:pPr>
      <w:r>
        <w:rPr>
          <w:sz w:val="20"/>
        </w:rPr>
        <w:t xml:space="preserve">27.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Документарная проверка проводится при наличии оснований, указанных в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28.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Выездная проверка проводится при наличии оснований, указанных в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29. Выездная проверка проводится с уведомлением контролируемого лица и во взаимодействии с ним при отсутствии возможности удостовериться в полноте и достоверности сведений, находящихся в документах, предоставленных контролируемым лицом, и оценить соответствие деятельности и действий (бездействия) контролируемого лица и (или) используемых им объектов регионального государственного контроля обязательным требованиям в срок, не превышающий 10 календарных дней.</w:t>
      </w:r>
    </w:p>
    <w:p>
      <w:pPr>
        <w:pStyle w:val="0"/>
        <w:spacing w:before="200" w:line-rule="auto"/>
        <w:ind w:firstLine="540"/>
        <w:jc w:val="both"/>
      </w:pPr>
      <w:r>
        <w:rPr>
          <w:sz w:val="20"/>
        </w:rPr>
        <w:t xml:space="preserve">В отношении контролируемого лица, являющегося субъектами малого предпринимательства, общий срок проведения выездных проверок не может превышать для малого предприятия - 50 часов, для микропредприятия - 15 часов.</w:t>
      </w:r>
    </w:p>
    <w:p>
      <w:pPr>
        <w:pStyle w:val="0"/>
        <w:spacing w:before="200" w:line-rule="auto"/>
        <w:ind w:firstLine="540"/>
        <w:jc w:val="both"/>
      </w:pPr>
      <w:r>
        <w:rPr>
          <w:sz w:val="20"/>
        </w:rPr>
        <w:t xml:space="preserve">30. При проведении выездного обследования осуществляется осмотр общедоступных (открытых для посещения неограниченным кругом лиц) объектов регионального государственного контроля, указанных в </w:t>
      </w:r>
      <w:hyperlink w:history="0" w:anchor="P65" w:tooltip="автомобильные дороги и искусственные дорожные сооружения на них;">
        <w:r>
          <w:rPr>
            <w:sz w:val="20"/>
            <w:color w:val="0000ff"/>
          </w:rPr>
          <w:t xml:space="preserve">абзацах три</w:t>
        </w:r>
      </w:hyperlink>
      <w:r>
        <w:rPr>
          <w:sz w:val="20"/>
        </w:rPr>
        <w:t xml:space="preserve"> и </w:t>
      </w:r>
      <w:hyperlink w:history="0" w:anchor="P67" w:tooltip="объекты дорожного и придорожного сервиса, расположенные в границах полос отвода и (или) придорожных полос автомобильных дорог.">
        <w:r>
          <w:rPr>
            <w:sz w:val="20"/>
            <w:color w:val="0000ff"/>
          </w:rPr>
          <w:t xml:space="preserve">четыре пункта 6</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V. Оформление результатов контрольного</w:t>
      </w:r>
    </w:p>
    <w:p>
      <w:pPr>
        <w:pStyle w:val="2"/>
        <w:jc w:val="center"/>
      </w:pPr>
      <w:r>
        <w:rPr>
          <w:sz w:val="20"/>
        </w:rPr>
        <w:t xml:space="preserve">(надзорного) мероприятия</w:t>
      </w:r>
    </w:p>
    <w:p>
      <w:pPr>
        <w:pStyle w:val="0"/>
        <w:ind w:firstLine="540"/>
        <w:jc w:val="both"/>
      </w:pPr>
      <w:r>
        <w:rPr>
          <w:sz w:val="20"/>
        </w:rPr>
      </w:r>
    </w:p>
    <w:p>
      <w:pPr>
        <w:pStyle w:val="0"/>
        <w:ind w:firstLine="540"/>
        <w:jc w:val="both"/>
      </w:pPr>
      <w:r>
        <w:rPr>
          <w:sz w:val="20"/>
        </w:rPr>
        <w:t xml:space="preserve">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pPr>
        <w:pStyle w:val="0"/>
        <w:spacing w:before="200" w:line-rule="auto"/>
        <w:ind w:firstLine="540"/>
        <w:jc w:val="both"/>
      </w:pPr>
      <w:r>
        <w:rPr>
          <w:sz w:val="20"/>
        </w:rPr>
        <w:t xml:space="preserve">32.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33. К акту контрольного (надзорного) мероприятия прилагаются протоколы контрольных (надзорных) действий, предписания об устранении выявленных нарушений и иные связанные с результатами контрольных (надзорных) мероприятий документы или их копии.</w:t>
      </w:r>
    </w:p>
    <w:p>
      <w:pPr>
        <w:pStyle w:val="0"/>
        <w:ind w:firstLine="540"/>
        <w:jc w:val="both"/>
      </w:pPr>
      <w:r>
        <w:rPr>
          <w:sz w:val="20"/>
        </w:rPr>
      </w:r>
    </w:p>
    <w:p>
      <w:pPr>
        <w:pStyle w:val="2"/>
        <w:outlineLvl w:val="1"/>
        <w:jc w:val="center"/>
      </w:pPr>
      <w:r>
        <w:rPr>
          <w:sz w:val="20"/>
        </w:rPr>
        <w:t xml:space="preserve">VI. Обжалование решений уполномоченного органа,</w:t>
      </w:r>
    </w:p>
    <w:p>
      <w:pPr>
        <w:pStyle w:val="2"/>
        <w:jc w:val="center"/>
      </w:pPr>
      <w:r>
        <w:rPr>
          <w:sz w:val="20"/>
        </w:rPr>
        <w:t xml:space="preserve">действий (бездействия) его должностных лиц</w:t>
      </w:r>
    </w:p>
    <w:p>
      <w:pPr>
        <w:pStyle w:val="0"/>
        <w:jc w:val="center"/>
      </w:pPr>
      <w:r>
        <w:rPr>
          <w:sz w:val="20"/>
        </w:rPr>
        <w:t xml:space="preserve">(в ред. </w:t>
      </w:r>
      <w:hyperlink w:history="0" r:id="rId36"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12.05.2022 N 206-п)</w:t>
      </w:r>
    </w:p>
    <w:p>
      <w:pPr>
        <w:pStyle w:val="0"/>
        <w:ind w:firstLine="540"/>
        <w:jc w:val="both"/>
      </w:pPr>
      <w:r>
        <w:rPr>
          <w:sz w:val="20"/>
        </w:rPr>
      </w:r>
    </w:p>
    <w:p>
      <w:pPr>
        <w:pStyle w:val="0"/>
        <w:ind w:firstLine="540"/>
        <w:jc w:val="both"/>
      </w:pPr>
      <w:r>
        <w:rPr>
          <w:sz w:val="20"/>
        </w:rPr>
        <w:t xml:space="preserve">34. Жалоба на решение уполномоченного органа, действия (бездействие) должностных лиц уполномоченного органа рассматривается руководителем уполномоченного органа, а в случае его отсутствия - исполняющим обязанности руководителя уполномоченного органа.</w:t>
      </w:r>
    </w:p>
    <w:p>
      <w:pPr>
        <w:pStyle w:val="0"/>
        <w:spacing w:before="200" w:line-rule="auto"/>
        <w:ind w:firstLine="540"/>
        <w:jc w:val="both"/>
      </w:pPr>
      <w:r>
        <w:rPr>
          <w:sz w:val="20"/>
        </w:rPr>
        <w:t xml:space="preserve">35. Жалоба подается контролируемым лицом в уполномоченный орган в соответствии со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40</w:t>
        </w:r>
      </w:hyperlink>
      <w:r>
        <w:rPr>
          <w:sz w:val="20"/>
        </w:rPr>
        <w:t xml:space="preserve"> Федерального закона N 248-ФЗ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1.1 статьи 40</w:t>
        </w:r>
      </w:hyperlink>
      <w:r>
        <w:rPr>
          <w:sz w:val="20"/>
        </w:rPr>
        <w:t xml:space="preserve"> Федерального закона N 248-ФЗ.</w:t>
      </w:r>
    </w:p>
    <w:p>
      <w:pPr>
        <w:pStyle w:val="0"/>
        <w:spacing w:before="200" w:line-rule="auto"/>
        <w:ind w:firstLine="540"/>
        <w:jc w:val="both"/>
      </w:pPr>
      <w:r>
        <w:rPr>
          <w:sz w:val="20"/>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spacing w:before="200" w:line-rule="auto"/>
        <w:ind w:firstLine="540"/>
        <w:jc w:val="both"/>
      </w:pPr>
      <w:r>
        <w:rPr>
          <w:sz w:val="20"/>
        </w:rPr>
        <w:t xml:space="preserve">36. Жалоба подлежит рассмотрению руководителем уполномоченного органа, а в случае его отсутствия - исполняющим обязанности руководителя уполномоченного органа в срок, установленный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43</w:t>
        </w:r>
      </w:hyperlink>
      <w:r>
        <w:rPr>
          <w:sz w:val="20"/>
        </w:rPr>
        <w:t xml:space="preserve"> Федерального закона N 248-ФЗ.</w:t>
      </w:r>
    </w:p>
    <w:p>
      <w:pPr>
        <w:pStyle w:val="0"/>
        <w:spacing w:before="200" w:line-rule="auto"/>
        <w:ind w:firstLine="540"/>
        <w:jc w:val="both"/>
      </w:pPr>
      <w:r>
        <w:rPr>
          <w:sz w:val="20"/>
        </w:rPr>
        <w:t xml:space="preserve">37. По итогам рассмотрения жалобы руководитель уполномоченного органа, а в случае его отсутствия - исполняющий обязанности руководителя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уполномоченного органа полностью или частично;</w:t>
      </w:r>
    </w:p>
    <w:p>
      <w:pPr>
        <w:pStyle w:val="0"/>
        <w:spacing w:before="200" w:line-rule="auto"/>
        <w:ind w:firstLine="540"/>
        <w:jc w:val="both"/>
      </w:pPr>
      <w:r>
        <w:rPr>
          <w:sz w:val="20"/>
        </w:rPr>
        <w:t xml:space="preserve">3) отменяет решение уполномоченного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региональном государственном</w:t>
      </w:r>
    </w:p>
    <w:p>
      <w:pPr>
        <w:pStyle w:val="0"/>
        <w:jc w:val="right"/>
      </w:pPr>
      <w:r>
        <w:rPr>
          <w:sz w:val="20"/>
        </w:rPr>
        <w:t xml:space="preserve">контроле (надзоре) на автомобильном</w:t>
      </w:r>
    </w:p>
    <w:p>
      <w:pPr>
        <w:pStyle w:val="0"/>
        <w:jc w:val="right"/>
      </w:pPr>
      <w:r>
        <w:rPr>
          <w:sz w:val="20"/>
        </w:rPr>
        <w:t xml:space="preserve">транспорте, городском наземном</w:t>
      </w:r>
    </w:p>
    <w:p>
      <w:pPr>
        <w:pStyle w:val="0"/>
        <w:jc w:val="right"/>
      </w:pPr>
      <w:r>
        <w:rPr>
          <w:sz w:val="20"/>
        </w:rPr>
        <w:t xml:space="preserve">электрическом транспорте и в</w:t>
      </w:r>
    </w:p>
    <w:p>
      <w:pPr>
        <w:pStyle w:val="0"/>
        <w:jc w:val="right"/>
      </w:pPr>
      <w:r>
        <w:rPr>
          <w:sz w:val="20"/>
        </w:rPr>
        <w:t xml:space="preserve">дорожном хозяйстве на территории</w:t>
      </w:r>
    </w:p>
    <w:p>
      <w:pPr>
        <w:pStyle w:val="0"/>
        <w:jc w:val="right"/>
      </w:pPr>
      <w:r>
        <w:rPr>
          <w:sz w:val="20"/>
        </w:rPr>
        <w:t xml:space="preserve">Новосибирской области</w:t>
      </w:r>
    </w:p>
    <w:p>
      <w:pPr>
        <w:pStyle w:val="0"/>
        <w:ind w:firstLine="540"/>
        <w:jc w:val="both"/>
      </w:pPr>
      <w:r>
        <w:rPr>
          <w:sz w:val="20"/>
        </w:rPr>
      </w:r>
    </w:p>
    <w:bookmarkStart w:id="218" w:name="P218"/>
    <w:bookmarkEnd w:id="218"/>
    <w:p>
      <w:pPr>
        <w:pStyle w:val="2"/>
        <w:jc w:val="center"/>
      </w:pPr>
      <w:r>
        <w:rPr>
          <w:sz w:val="20"/>
        </w:rPr>
        <w:t xml:space="preserve">КРИТЕРИИ</w:t>
      </w:r>
    </w:p>
    <w:p>
      <w:pPr>
        <w:pStyle w:val="2"/>
        <w:jc w:val="center"/>
      </w:pPr>
      <w:r>
        <w:rPr>
          <w:sz w:val="20"/>
        </w:rPr>
        <w:t xml:space="preserve">отнесения объектов регионального государственного контроля</w:t>
      </w:r>
    </w:p>
    <w:p>
      <w:pPr>
        <w:pStyle w:val="2"/>
        <w:jc w:val="center"/>
      </w:pPr>
      <w:r>
        <w:rPr>
          <w:sz w:val="20"/>
        </w:rPr>
        <w:t xml:space="preserve">(надзора) 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Новосибирской области к категории</w:t>
      </w:r>
    </w:p>
    <w:p>
      <w:pPr>
        <w:pStyle w:val="2"/>
        <w:jc w:val="center"/>
      </w:pPr>
      <w:r>
        <w:rPr>
          <w:sz w:val="20"/>
        </w:rPr>
        <w:t xml:space="preserve">риска причинения вреда (ущерба)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7086"/>
        <w:gridCol w:w="1417"/>
      </w:tblGrid>
      <w:tr>
        <w:tc>
          <w:tcPr>
            <w:tcW w:w="566" w:type="dxa"/>
          </w:tcPr>
          <w:p>
            <w:pPr>
              <w:pStyle w:val="0"/>
              <w:jc w:val="center"/>
            </w:pPr>
            <w:r>
              <w:rPr>
                <w:sz w:val="20"/>
              </w:rPr>
              <w:t xml:space="preserve">N п/п</w:t>
            </w:r>
          </w:p>
        </w:tc>
        <w:tc>
          <w:tcPr>
            <w:tcW w:w="7086" w:type="dxa"/>
          </w:tcPr>
          <w:p>
            <w:pPr>
              <w:pStyle w:val="0"/>
              <w:jc w:val="center"/>
            </w:pPr>
            <w:r>
              <w:rPr>
                <w:sz w:val="20"/>
              </w:rPr>
              <w:t xml:space="preserve">Критерии установления риска причинения вреда (ущерба)</w:t>
            </w:r>
          </w:p>
        </w:tc>
        <w:tc>
          <w:tcPr>
            <w:tcW w:w="1417" w:type="dxa"/>
          </w:tcPr>
          <w:p>
            <w:pPr>
              <w:pStyle w:val="0"/>
              <w:jc w:val="center"/>
            </w:pPr>
            <w:r>
              <w:rPr>
                <w:sz w:val="20"/>
              </w:rPr>
              <w:t xml:space="preserve">Категория риска</w:t>
            </w:r>
          </w:p>
        </w:tc>
      </w:tr>
      <w:tr>
        <w:tc>
          <w:tcPr>
            <w:tcW w:w="566" w:type="dxa"/>
            <w:vMerge w:val="restart"/>
          </w:tcPr>
          <w:bookmarkStart w:id="228" w:name="P228"/>
          <w:bookmarkEnd w:id="228"/>
          <w:p>
            <w:pPr>
              <w:pStyle w:val="0"/>
              <w:jc w:val="center"/>
            </w:pPr>
            <w:r>
              <w:rPr>
                <w:sz w:val="20"/>
              </w:rPr>
              <w:t xml:space="preserve">1</w:t>
            </w:r>
          </w:p>
        </w:tc>
        <w:tc>
          <w:tcPr>
            <w:tcW w:w="7086" w:type="dxa"/>
          </w:tcPr>
          <w:p>
            <w:pPr>
              <w:pStyle w:val="0"/>
              <w:jc w:val="both"/>
            </w:pPr>
            <w:r>
              <w:rPr>
                <w:sz w:val="20"/>
              </w:rPr>
              <w:t xml:space="preserve">Ранее в отношении контролируемого лица контрольные (надзорные) мероприятия не проводились</w:t>
            </w:r>
          </w:p>
        </w:tc>
        <w:tc>
          <w:tcPr>
            <w:tcW w:w="1417" w:type="dxa"/>
            <w:vMerge w:val="restart"/>
          </w:tcPr>
          <w:p>
            <w:pPr>
              <w:pStyle w:val="0"/>
              <w:jc w:val="center"/>
            </w:pPr>
            <w:r>
              <w:rPr>
                <w:sz w:val="20"/>
              </w:rPr>
              <w:t xml:space="preserve">Высокий риск</w:t>
            </w:r>
          </w:p>
        </w:tc>
      </w:tr>
      <w:tr>
        <w:tc>
          <w:tcPr>
            <w:vMerge w:val="continue"/>
          </w:tcPr>
          <w:p/>
        </w:tc>
        <w:tc>
          <w:tcPr>
            <w:tcW w:w="7086" w:type="dxa"/>
          </w:tcPr>
          <w:p>
            <w:pPr>
              <w:pStyle w:val="0"/>
              <w:jc w:val="both"/>
            </w:pPr>
            <w:r>
              <w:rPr>
                <w:sz w:val="20"/>
              </w:rPr>
              <w:t xml:space="preserve">Предписание об устранении выявленных нарушений, выданное по результатам контрольного (надзорного) мероприятия, должностным лицом уполномоченного органа не исполнено</w:t>
            </w:r>
          </w:p>
        </w:tc>
        <w:tc>
          <w:tcPr>
            <w:vMerge w:val="continue"/>
          </w:tcPr>
          <w:p/>
        </w:tc>
      </w:tr>
      <w:tr>
        <w:tc>
          <w:tcPr>
            <w:tcW w:w="566" w:type="dxa"/>
          </w:tcPr>
          <w:bookmarkStart w:id="232" w:name="P232"/>
          <w:bookmarkEnd w:id="232"/>
          <w:p>
            <w:pPr>
              <w:pStyle w:val="0"/>
              <w:jc w:val="center"/>
            </w:pPr>
            <w:r>
              <w:rPr>
                <w:sz w:val="20"/>
              </w:rPr>
              <w:t xml:space="preserve">2</w:t>
            </w:r>
          </w:p>
        </w:tc>
        <w:tc>
          <w:tcPr>
            <w:tcW w:w="7086" w:type="dxa"/>
          </w:tcPr>
          <w:p>
            <w:pPr>
              <w:pStyle w:val="0"/>
              <w:jc w:val="both"/>
            </w:pPr>
            <w:r>
              <w:rPr>
                <w:sz w:val="20"/>
              </w:rPr>
              <w:t xml:space="preserve">Предписание об устранении выявленных нарушений, выданное контролируемому лицу по результатам контрольного (надзорного) мероприятия, исполнено в полном объеме в сроки, установленные для его исполнения</w:t>
            </w:r>
          </w:p>
        </w:tc>
        <w:tc>
          <w:tcPr>
            <w:tcW w:w="1417" w:type="dxa"/>
          </w:tcPr>
          <w:p>
            <w:pPr>
              <w:pStyle w:val="0"/>
              <w:jc w:val="center"/>
            </w:pPr>
            <w:r>
              <w:rPr>
                <w:sz w:val="20"/>
              </w:rPr>
              <w:t xml:space="preserve">Средний риск</w:t>
            </w:r>
          </w:p>
        </w:tc>
      </w:tr>
      <w:tr>
        <w:tc>
          <w:tcPr>
            <w:tcW w:w="566" w:type="dxa"/>
          </w:tcPr>
          <w:p>
            <w:pPr>
              <w:pStyle w:val="0"/>
              <w:jc w:val="center"/>
            </w:pPr>
            <w:r>
              <w:rPr>
                <w:sz w:val="20"/>
              </w:rPr>
              <w:t xml:space="preserve">3</w:t>
            </w:r>
          </w:p>
        </w:tc>
        <w:tc>
          <w:tcPr>
            <w:tcW w:w="7086" w:type="dxa"/>
          </w:tcPr>
          <w:p>
            <w:pPr>
              <w:pStyle w:val="0"/>
              <w:jc w:val="both"/>
            </w:pPr>
            <w:r>
              <w:rPr>
                <w:sz w:val="20"/>
              </w:rPr>
              <w:t xml:space="preserve">Отсутствие в отношении контролируемого лица критериев, предусмотренных </w:t>
            </w:r>
            <w:hyperlink w:history="0" w:anchor="P228" w:tooltip="1">
              <w:r>
                <w:rPr>
                  <w:sz w:val="20"/>
                  <w:color w:val="0000ff"/>
                </w:rPr>
                <w:t xml:space="preserve">строками 1</w:t>
              </w:r>
            </w:hyperlink>
            <w:r>
              <w:rPr>
                <w:sz w:val="20"/>
              </w:rPr>
              <w:t xml:space="preserve">, </w:t>
            </w:r>
            <w:hyperlink w:history="0" w:anchor="P232" w:tooltip="2">
              <w:r>
                <w:rPr>
                  <w:sz w:val="20"/>
                  <w:color w:val="0000ff"/>
                </w:rPr>
                <w:t xml:space="preserve">2</w:t>
              </w:r>
            </w:hyperlink>
            <w:r>
              <w:rPr>
                <w:sz w:val="20"/>
              </w:rPr>
              <w:t xml:space="preserve"> настоящей таблицы</w:t>
            </w:r>
          </w:p>
        </w:tc>
        <w:tc>
          <w:tcPr>
            <w:tcW w:w="1417" w:type="dxa"/>
          </w:tcPr>
          <w:p>
            <w:pPr>
              <w:pStyle w:val="0"/>
              <w:jc w:val="center"/>
            </w:pPr>
            <w:r>
              <w:rPr>
                <w:sz w:val="20"/>
              </w:rPr>
              <w:t xml:space="preserve">Низкий риск</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13.12.2021 N 519-п</w:t>
      </w:r>
    </w:p>
    <w:p>
      <w:pPr>
        <w:pStyle w:val="0"/>
        <w:ind w:firstLine="540"/>
        <w:jc w:val="both"/>
      </w:pPr>
      <w:r>
        <w:rPr>
          <w:sz w:val="20"/>
        </w:rPr>
      </w:r>
    </w:p>
    <w:bookmarkStart w:id="248" w:name="P248"/>
    <w:bookmarkEnd w:id="248"/>
    <w:p>
      <w:pPr>
        <w:pStyle w:val="2"/>
        <w:jc w:val="center"/>
      </w:pPr>
      <w:r>
        <w:rPr>
          <w:sz w:val="20"/>
        </w:rPr>
        <w:t xml:space="preserve">ПЕРЕЧЕНЬ</w:t>
      </w:r>
    </w:p>
    <w:p>
      <w:pPr>
        <w:pStyle w:val="2"/>
        <w:jc w:val="center"/>
      </w:pPr>
      <w:r>
        <w:rPr>
          <w:sz w:val="20"/>
        </w:rPr>
        <w:t xml:space="preserve">ИНДИКАТОРОВ РИСКА НАРУШЕНИЙ ОБЯЗАТЕЛЬНЫХ ТРЕБОВАНИЙ</w:t>
      </w:r>
    </w:p>
    <w:p>
      <w:pPr>
        <w:pStyle w:val="2"/>
        <w:jc w:val="center"/>
      </w:pPr>
      <w:r>
        <w:rPr>
          <w:sz w:val="20"/>
        </w:rPr>
        <w:t xml:space="preserve">ПРИ ОСУЩЕСТВЛЕНИИ РЕГИОНАЛЬНОГО ГОСУДАРСТВЕННОГО КОНТРОЛЯ</w:t>
      </w:r>
    </w:p>
    <w:p>
      <w:pPr>
        <w:pStyle w:val="2"/>
        <w:jc w:val="center"/>
      </w:pPr>
      <w:r>
        <w:rPr>
          <w:sz w:val="20"/>
        </w:rPr>
        <w:t xml:space="preserve">(НАДЗОРА) 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 w:tooltip="Постановление Правительства Новосибирской области от 02.05.2023 N 191-п &quot;О внесении изменения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02.05.2023 N 191-п)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Поступление в министерство транспорта и дорожного хозяйства Новосибирской области (далее - уполномоченный орган) от заказчика работ по строительству, реконструкции, капитальному ремонту автомобильной дороги регионального и межмуниципального значения Новосибирской области информации о наличии в текущем календарном году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pPr>
        <w:pStyle w:val="0"/>
        <w:spacing w:before="200" w:line-rule="auto"/>
        <w:ind w:firstLine="540"/>
        <w:jc w:val="both"/>
      </w:pPr>
      <w:r>
        <w:rPr>
          <w:sz w:val="20"/>
        </w:rPr>
        <w:t xml:space="preserve">2. Выявление уполномоченным органом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межмуниципальному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13.12.2021 N 519-п</w:t>
      </w:r>
    </w:p>
    <w:p>
      <w:pPr>
        <w:pStyle w:val="0"/>
        <w:ind w:firstLine="540"/>
        <w:jc w:val="both"/>
      </w:pPr>
      <w:r>
        <w:rPr>
          <w:sz w:val="20"/>
        </w:rPr>
      </w:r>
    </w:p>
    <w:bookmarkStart w:id="270" w:name="P270"/>
    <w:bookmarkEnd w:id="270"/>
    <w:p>
      <w:pPr>
        <w:pStyle w:val="2"/>
        <w:jc w:val="center"/>
      </w:pPr>
      <w:r>
        <w:rPr>
          <w:sz w:val="20"/>
        </w:rPr>
        <w:t xml:space="preserve">КЛЮЧЕВЫЕ ПОКАЗАТЕЛИ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 НА</w:t>
      </w:r>
    </w:p>
    <w:p>
      <w:pPr>
        <w:pStyle w:val="2"/>
        <w:jc w:val="center"/>
      </w:pPr>
      <w:r>
        <w:rPr>
          <w:sz w:val="20"/>
        </w:rPr>
        <w:t xml:space="preserve">ТЕРРИТОРИИ НОВОСИБИРСКОЙ ОБЛАСТИ И ИХ ЦЕЛЕВЫЕ ЗНАЧЕНИЯ,</w:t>
      </w:r>
    </w:p>
    <w:p>
      <w:pPr>
        <w:pStyle w:val="2"/>
        <w:jc w:val="center"/>
      </w:pPr>
      <w:r>
        <w:rPr>
          <w:sz w:val="20"/>
        </w:rPr>
        <w:t xml:space="preserve">ИНДИКАТИВНЫЕ ПОКАЗАТЕЛИ РЕГИОНАЛЬНОГО ГОСУДАРСТВЕННОГО</w:t>
      </w:r>
    </w:p>
    <w:p>
      <w:pPr>
        <w:pStyle w:val="2"/>
        <w:jc w:val="center"/>
      </w:pPr>
      <w:r>
        <w:rPr>
          <w:sz w:val="20"/>
        </w:rPr>
        <w:t xml:space="preserve">КОНТРОЛЯ (НАДЗОРА) НА АВТОМОБИЛЬНОМ ТРАНСПОРТЕ, ГОРОДСКОМ</w:t>
      </w:r>
    </w:p>
    <w:p>
      <w:pPr>
        <w:pStyle w:val="2"/>
        <w:jc w:val="center"/>
      </w:pPr>
      <w:r>
        <w:rPr>
          <w:sz w:val="20"/>
        </w:rPr>
        <w:t xml:space="preserve">НАЗЕМНОМ ЭЛЕКТРИЧЕСКОМ ТРАНСПОРТЕ И В ДОРОЖНОМ</w:t>
      </w:r>
    </w:p>
    <w:p>
      <w:pPr>
        <w:pStyle w:val="2"/>
        <w:jc w:val="center"/>
      </w:pPr>
      <w:r>
        <w:rPr>
          <w:sz w:val="20"/>
        </w:rPr>
        <w:t xml:space="preserve">ХОЗЯЙСТВЕ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12.05.2022 N 206-п)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Ключевые показатели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в области автомобильных дорог и дорожной деятельности:</w:t>
      </w:r>
    </w:p>
    <w:p>
      <w:pPr>
        <w:pStyle w:val="0"/>
        <w:spacing w:before="200" w:line-rule="auto"/>
        <w:ind w:firstLine="540"/>
        <w:jc w:val="both"/>
      </w:pPr>
      <w:r>
        <w:rPr>
          <w:sz w:val="20"/>
        </w:rPr>
        <w:t xml:space="preserve">1) ключевой показатель:</w:t>
      </w:r>
    </w:p>
    <w:p>
      <w:pPr>
        <w:pStyle w:val="0"/>
        <w:spacing w:before="200" w:line-rule="auto"/>
        <w:ind w:firstLine="540"/>
        <w:jc w:val="both"/>
      </w:pPr>
      <w:r>
        <w:rPr>
          <w:sz w:val="20"/>
        </w:rPr>
        <w:t xml:space="preserve">доля устраненных нарушений обязательных требований от общего количества нарушений обязательных требований, выявленных в отчетный период:</w:t>
      </w:r>
    </w:p>
    <w:p>
      <w:pPr>
        <w:pStyle w:val="0"/>
        <w:ind w:firstLine="540"/>
        <w:jc w:val="both"/>
      </w:pPr>
      <w:r>
        <w:rPr>
          <w:sz w:val="20"/>
        </w:rPr>
      </w:r>
    </w:p>
    <w:p>
      <w:pPr>
        <w:pStyle w:val="0"/>
        <w:ind w:firstLine="540"/>
        <w:jc w:val="both"/>
      </w:pPr>
      <w:r>
        <w:rPr>
          <w:sz w:val="20"/>
        </w:rPr>
        <w:t xml:space="preserve">Д = А / В x 100%, где:</w:t>
      </w:r>
    </w:p>
    <w:p>
      <w:pPr>
        <w:pStyle w:val="0"/>
        <w:ind w:firstLine="540"/>
        <w:jc w:val="both"/>
      </w:pPr>
      <w:r>
        <w:rPr>
          <w:sz w:val="20"/>
        </w:rPr>
      </w:r>
    </w:p>
    <w:p>
      <w:pPr>
        <w:pStyle w:val="0"/>
        <w:ind w:firstLine="540"/>
        <w:jc w:val="both"/>
      </w:pPr>
      <w:r>
        <w:rPr>
          <w:sz w:val="20"/>
        </w:rPr>
        <w:t xml:space="preserve">А - устраненные нарушения обязательных требований за отчетный период;</w:t>
      </w:r>
    </w:p>
    <w:p>
      <w:pPr>
        <w:pStyle w:val="0"/>
        <w:spacing w:before="200" w:line-rule="auto"/>
        <w:ind w:firstLine="540"/>
        <w:jc w:val="both"/>
      </w:pPr>
      <w:r>
        <w:rPr>
          <w:sz w:val="20"/>
        </w:rPr>
        <w:t xml:space="preserve">В - общее количество выявленных нарушений обязательных требований;</w:t>
      </w:r>
    </w:p>
    <w:p>
      <w:pPr>
        <w:pStyle w:val="0"/>
        <w:spacing w:before="200" w:line-rule="auto"/>
        <w:ind w:firstLine="540"/>
        <w:jc w:val="both"/>
      </w:pPr>
      <w:r>
        <w:rPr>
          <w:sz w:val="20"/>
        </w:rPr>
        <w:t xml:space="preserve">2) целевое значение ключевого показателя - 5%;</w:t>
      </w:r>
    </w:p>
    <w:p>
      <w:pPr>
        <w:pStyle w:val="0"/>
        <w:spacing w:before="200" w:line-rule="auto"/>
        <w:ind w:firstLine="540"/>
        <w:jc w:val="both"/>
      </w:pPr>
      <w:r>
        <w:rPr>
          <w:sz w:val="20"/>
        </w:rPr>
        <w:t xml:space="preserve">3) индикативные показатели:</w:t>
      </w:r>
    </w:p>
    <w:p>
      <w:pPr>
        <w:pStyle w:val="0"/>
        <w:spacing w:before="200" w:line-rule="auto"/>
        <w:ind w:firstLine="540"/>
        <w:jc w:val="both"/>
      </w:pPr>
      <w:r>
        <w:rPr>
          <w:sz w:val="20"/>
        </w:rPr>
        <w:t xml:space="preserve">количество 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количество внеплановых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общее количество контрольных (надзорных) мероприятий с взаимодействием, проведенных за отчетный период;</w:t>
      </w:r>
    </w:p>
    <w:p>
      <w:pPr>
        <w:pStyle w:val="0"/>
        <w:spacing w:before="200" w:line-rule="auto"/>
        <w:ind w:firstLine="540"/>
        <w:jc w:val="both"/>
      </w:pPr>
      <w:r>
        <w:rPr>
          <w:sz w:val="20"/>
        </w:rPr>
        <w:t xml:space="preserve">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количество предостережений о недопустимости нарушения обязательных требований, объявленных за отчетный период;</w:t>
      </w:r>
    </w:p>
    <w:p>
      <w:pPr>
        <w:pStyle w:val="0"/>
        <w:spacing w:before="200" w:line-rule="auto"/>
        <w:ind w:firstLine="540"/>
        <w:jc w:val="both"/>
      </w:pPr>
      <w:r>
        <w:rPr>
          <w:sz w:val="20"/>
        </w:rPr>
        <w:t xml:space="preserve">количество контрольных (надзорных)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сумма административных штрафов, наложенных по результатам контрольных (надзорных) мероприятий, за отчетный период;</w:t>
      </w:r>
    </w:p>
    <w:p>
      <w:pPr>
        <w:pStyle w:val="0"/>
        <w:spacing w:before="200" w:line-rule="auto"/>
        <w:ind w:firstLine="540"/>
        <w:jc w:val="both"/>
      </w:pPr>
      <w:r>
        <w:rPr>
          <w:sz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0"/>
        <w:spacing w:before="200" w:line-rule="auto"/>
        <w:ind w:firstLine="540"/>
        <w:jc w:val="both"/>
      </w:pPr>
      <w:r>
        <w:rPr>
          <w:sz w:val="20"/>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количество учтенных контролируемых лиц на конец отчетного периода;</w:t>
      </w:r>
    </w:p>
    <w:p>
      <w:pPr>
        <w:pStyle w:val="0"/>
        <w:spacing w:before="200" w:line-rule="auto"/>
        <w:ind w:firstLine="540"/>
        <w:jc w:val="both"/>
      </w:pPr>
      <w:r>
        <w:rPr>
          <w:sz w:val="20"/>
        </w:rPr>
        <w:t xml:space="preserve">количество учтенных контролируемых лиц, в отношении которых проведены контрольные (надзорные) мероприятия, за отчетный период;</w:t>
      </w:r>
    </w:p>
    <w:p>
      <w:pPr>
        <w:pStyle w:val="0"/>
        <w:spacing w:before="200" w:line-rule="auto"/>
        <w:ind w:firstLine="540"/>
        <w:jc w:val="both"/>
      </w:pPr>
      <w:r>
        <w:rPr>
          <w:sz w:val="20"/>
        </w:rPr>
        <w:t xml:space="preserve">общее количество жалоб, поданных контролируемыми лицами в досудебном порядке, за отчетный период;</w:t>
      </w:r>
    </w:p>
    <w:p>
      <w:pPr>
        <w:pStyle w:val="0"/>
        <w:spacing w:before="200" w:line-rule="auto"/>
        <w:ind w:firstLine="540"/>
        <w:jc w:val="both"/>
      </w:pPr>
      <w:r>
        <w:rPr>
          <w:sz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pPr>
        <w:pStyle w:val="0"/>
        <w:spacing w:before="200" w:line-rule="auto"/>
        <w:ind w:firstLine="540"/>
        <w:jc w:val="both"/>
      </w:pPr>
      <w:r>
        <w:rPr>
          <w:sz w:val="20"/>
        </w:rPr>
        <w:t xml:space="preserve">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2. Ключевые показатели и их целевые значения, индикативные показатели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в области осуществления регулярных перевозок по межмуниципальным маршрутам регулярных перевозок на территории Новосибирской области:</w:t>
      </w:r>
    </w:p>
    <w:p>
      <w:pPr>
        <w:pStyle w:val="0"/>
        <w:spacing w:before="200" w:line-rule="auto"/>
        <w:ind w:firstLine="540"/>
        <w:jc w:val="both"/>
      </w:pPr>
      <w:r>
        <w:rPr>
          <w:sz w:val="20"/>
        </w:rPr>
        <w:t xml:space="preserve">1) ключевой показатель:</w:t>
      </w:r>
    </w:p>
    <w:p>
      <w:pPr>
        <w:pStyle w:val="0"/>
        <w:spacing w:before="200" w:line-rule="auto"/>
        <w:ind w:firstLine="540"/>
        <w:jc w:val="both"/>
      </w:pPr>
      <w:r>
        <w:rPr>
          <w:sz w:val="20"/>
        </w:rPr>
        <w:t xml:space="preserve">соотношение между количеством рейсов, не выполненных в течение одного квартала, и количеством рейсов, предусмотренных для выполнения в течение данного квартала установленным расписанием регулярных перевозок по межмуниципальному маршруту регулярных перевозок в границах Новосибирской области:</w:t>
      </w:r>
    </w:p>
    <w:p>
      <w:pPr>
        <w:pStyle w:val="0"/>
        <w:ind w:firstLine="540"/>
        <w:jc w:val="both"/>
      </w:pPr>
      <w:r>
        <w:rPr>
          <w:sz w:val="20"/>
        </w:rPr>
      </w:r>
    </w:p>
    <w:p>
      <w:pPr>
        <w:pStyle w:val="0"/>
        <w:ind w:firstLine="540"/>
        <w:jc w:val="both"/>
      </w:pPr>
      <w:r>
        <w:rPr>
          <w:sz w:val="20"/>
        </w:rPr>
        <w:t xml:space="preserve">А</w:t>
      </w:r>
      <w:r>
        <w:rPr>
          <w:sz w:val="20"/>
          <w:vertAlign w:val="subscript"/>
        </w:rPr>
        <w:t xml:space="preserve">2</w:t>
      </w:r>
      <w:r>
        <w:rPr>
          <w:sz w:val="20"/>
        </w:rPr>
        <w:t xml:space="preserve"> = (Р</w:t>
      </w:r>
      <w:r>
        <w:rPr>
          <w:sz w:val="20"/>
          <w:vertAlign w:val="subscript"/>
        </w:rPr>
        <w:t xml:space="preserve">н</w:t>
      </w:r>
      <w:r>
        <w:rPr>
          <w:sz w:val="20"/>
        </w:rPr>
        <w:t xml:space="preserve"> / Р</w:t>
      </w:r>
      <w:r>
        <w:rPr>
          <w:sz w:val="20"/>
          <w:vertAlign w:val="subscript"/>
        </w:rPr>
        <w:t xml:space="preserve">общ</w:t>
      </w:r>
      <w:r>
        <w:rPr>
          <w:sz w:val="20"/>
        </w:rPr>
        <w:t xml:space="preserve">) x 100%, где:</w:t>
      </w:r>
    </w:p>
    <w:p>
      <w:pPr>
        <w:pStyle w:val="0"/>
        <w:ind w:firstLine="540"/>
        <w:jc w:val="both"/>
      </w:pPr>
      <w:r>
        <w:rPr>
          <w:sz w:val="20"/>
        </w:rPr>
      </w:r>
    </w:p>
    <w:p>
      <w:pPr>
        <w:pStyle w:val="0"/>
        <w:ind w:firstLine="540"/>
        <w:jc w:val="both"/>
      </w:pPr>
      <w:r>
        <w:rPr>
          <w:sz w:val="20"/>
        </w:rPr>
        <w:t xml:space="preserve">Р</w:t>
      </w:r>
      <w:r>
        <w:rPr>
          <w:sz w:val="20"/>
          <w:vertAlign w:val="subscript"/>
        </w:rPr>
        <w:t xml:space="preserve">н</w:t>
      </w:r>
      <w:r>
        <w:rPr>
          <w:sz w:val="20"/>
        </w:rPr>
        <w:t xml:space="preserve"> - количество рейсов, не выполненных в течение одного квартала по межмуниципальному маршруту регулярных перевозок;</w:t>
      </w:r>
    </w:p>
    <w:p>
      <w:pPr>
        <w:pStyle w:val="0"/>
        <w:spacing w:before="200" w:line-rule="auto"/>
        <w:ind w:firstLine="540"/>
        <w:jc w:val="both"/>
      </w:pPr>
      <w:r>
        <w:rPr>
          <w:sz w:val="20"/>
        </w:rPr>
        <w:t xml:space="preserve">Р</w:t>
      </w:r>
      <w:r>
        <w:rPr>
          <w:sz w:val="20"/>
          <w:vertAlign w:val="subscript"/>
        </w:rPr>
        <w:t xml:space="preserve">общ</w:t>
      </w:r>
      <w:r>
        <w:rPr>
          <w:sz w:val="20"/>
        </w:rPr>
        <w:t xml:space="preserve"> - общее количество рейсов, предусмотренных для выполнения в течение одного квартала установленным расписанием регулярных перевозок по межмуниципальному маршруту регулярных перевозок.</w:t>
      </w:r>
    </w:p>
    <w:p>
      <w:pPr>
        <w:pStyle w:val="0"/>
        <w:spacing w:before="200" w:line-rule="auto"/>
        <w:ind w:firstLine="540"/>
        <w:jc w:val="both"/>
      </w:pPr>
      <w:r>
        <w:rPr>
          <w:sz w:val="20"/>
        </w:rPr>
        <w:t xml:space="preserve">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региональной навигационно-информационной системе Новосибирской области;</w:t>
      </w:r>
    </w:p>
    <w:p>
      <w:pPr>
        <w:pStyle w:val="0"/>
        <w:spacing w:before="200" w:line-rule="auto"/>
        <w:ind w:firstLine="540"/>
        <w:jc w:val="both"/>
      </w:pPr>
      <w:r>
        <w:rPr>
          <w:sz w:val="20"/>
        </w:rPr>
        <w:t xml:space="preserve">2) целевое значение ключевого показателя - 3%.</w:t>
      </w:r>
    </w:p>
    <w:p>
      <w:pPr>
        <w:pStyle w:val="0"/>
        <w:spacing w:before="200" w:line-rule="auto"/>
        <w:ind w:firstLine="540"/>
        <w:jc w:val="both"/>
      </w:pPr>
      <w:r>
        <w:rPr>
          <w:sz w:val="20"/>
        </w:rPr>
        <w:t xml:space="preserve">Снижение целевого значения ключевого показателя характеризует эффективность контрольной (надзорной) деятельности;</w:t>
      </w:r>
    </w:p>
    <w:p>
      <w:pPr>
        <w:pStyle w:val="0"/>
        <w:spacing w:before="200" w:line-rule="auto"/>
        <w:ind w:firstLine="540"/>
        <w:jc w:val="both"/>
      </w:pPr>
      <w:r>
        <w:rPr>
          <w:sz w:val="20"/>
        </w:rPr>
        <w:t xml:space="preserve">3) индикативные показатели:</w:t>
      </w:r>
    </w:p>
    <w:p>
      <w:pPr>
        <w:pStyle w:val="0"/>
        <w:spacing w:before="200" w:line-rule="auto"/>
        <w:ind w:firstLine="540"/>
        <w:jc w:val="both"/>
      </w:pPr>
      <w:r>
        <w:rPr>
          <w:sz w:val="20"/>
        </w:rPr>
        <w:t xml:space="preserve">количество 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количество внеплановых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количество предостережений о недопустимости нарушения обязательных требований, объявленных по результатам контрольных (надзорных) мероприятий за отчетный период;</w:t>
      </w:r>
    </w:p>
    <w:p>
      <w:pPr>
        <w:pStyle w:val="0"/>
        <w:spacing w:before="200" w:line-rule="auto"/>
        <w:ind w:firstLine="540"/>
        <w:jc w:val="both"/>
      </w:pPr>
      <w:r>
        <w:rPr>
          <w:sz w:val="20"/>
        </w:rPr>
        <w:t xml:space="preserve">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0"/>
        <w:spacing w:before="200" w:line-rule="auto"/>
        <w:ind w:firstLine="540"/>
        <w:jc w:val="both"/>
      </w:pPr>
      <w:r>
        <w:rPr>
          <w:sz w:val="20"/>
        </w:rPr>
        <w:t xml:space="preserve">количество учтенных контролируемых лиц на конец отчетного периода;</w:t>
      </w:r>
    </w:p>
    <w:p>
      <w:pPr>
        <w:pStyle w:val="0"/>
        <w:spacing w:before="200" w:line-rule="auto"/>
        <w:ind w:firstLine="540"/>
        <w:jc w:val="both"/>
      </w:pPr>
      <w:r>
        <w:rPr>
          <w:sz w:val="20"/>
        </w:rPr>
        <w:t xml:space="preserve">общее количество жалоб, поданных контролируемыми лицами о признании действий (бездействия) должностных лиц контрольных (надзорных) органов недействительными, за отчетный период.</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13.12.2021 N 519-п</w:t>
      </w:r>
    </w:p>
    <w:p>
      <w:pPr>
        <w:pStyle w:val="0"/>
        <w:ind w:firstLine="540"/>
        <w:jc w:val="both"/>
      </w:pPr>
      <w:r>
        <w:rPr>
          <w:sz w:val="20"/>
        </w:rPr>
      </w:r>
    </w:p>
    <w:bookmarkStart w:id="337" w:name="P337"/>
    <w:bookmarkEnd w:id="337"/>
    <w:p>
      <w:pPr>
        <w:pStyle w:val="2"/>
        <w:jc w:val="center"/>
      </w:pPr>
      <w:r>
        <w:rPr>
          <w:sz w:val="20"/>
        </w:rPr>
        <w:t xml:space="preserve">ПЕРЕЧЕНЬ</w:t>
      </w:r>
    </w:p>
    <w:p>
      <w:pPr>
        <w:pStyle w:val="2"/>
        <w:jc w:val="center"/>
      </w:pPr>
      <w:r>
        <w:rPr>
          <w:sz w:val="20"/>
        </w:rPr>
        <w:t xml:space="preserve">ДОЛЖНОСТНЫХ ЛИЦ, УПОЛНОМОЧЕННЫХ НА ОСУЩЕСТВЛЕНИЕ</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Постановление Правительства Новосибирской области от 12.05.2022 N 206-п &quot;О внесении изменений в постановление Правительства Новосибирской области от 13.12.2021 N 519-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12.05.2022 N 206-п)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области дорожного хозяйства:</w:t>
      </w:r>
    </w:p>
    <w:p>
      <w:pPr>
        <w:pStyle w:val="0"/>
        <w:spacing w:before="200" w:line-rule="auto"/>
        <w:ind w:firstLine="540"/>
        <w:jc w:val="both"/>
      </w:pPr>
      <w:r>
        <w:rPr>
          <w:sz w:val="20"/>
        </w:rPr>
        <w:t xml:space="preserve">начальник управления дорожного комплекса;</w:t>
      </w:r>
    </w:p>
    <w:p>
      <w:pPr>
        <w:pStyle w:val="0"/>
        <w:spacing w:before="200" w:line-rule="auto"/>
        <w:ind w:firstLine="540"/>
        <w:jc w:val="both"/>
      </w:pPr>
      <w:r>
        <w:rPr>
          <w:sz w:val="20"/>
        </w:rPr>
        <w:t xml:space="preserve">заместитель начальника управления дорожного комплекса;</w:t>
      </w:r>
    </w:p>
    <w:p>
      <w:pPr>
        <w:pStyle w:val="0"/>
        <w:spacing w:before="200" w:line-rule="auto"/>
        <w:ind w:firstLine="540"/>
        <w:jc w:val="both"/>
      </w:pPr>
      <w:r>
        <w:rPr>
          <w:sz w:val="20"/>
        </w:rPr>
        <w:t xml:space="preserve">консультант управления дорожного комплекса;</w:t>
      </w:r>
    </w:p>
    <w:p>
      <w:pPr>
        <w:pStyle w:val="0"/>
        <w:spacing w:before="200" w:line-rule="auto"/>
        <w:ind w:firstLine="540"/>
        <w:jc w:val="both"/>
      </w:pPr>
      <w:r>
        <w:rPr>
          <w:sz w:val="20"/>
        </w:rPr>
        <w:t xml:space="preserve">главный специалист управления дорожного комплекса.</w:t>
      </w:r>
    </w:p>
    <w:p>
      <w:pPr>
        <w:pStyle w:val="0"/>
        <w:spacing w:before="200" w:line-rule="auto"/>
        <w:ind w:firstLine="540"/>
        <w:jc w:val="both"/>
      </w:pPr>
      <w:r>
        <w:rPr>
          <w:sz w:val="20"/>
        </w:rPr>
        <w:t xml:space="preserve">2. В области автомобильного транспорта и городского наземного электротранспорта:</w:t>
      </w:r>
    </w:p>
    <w:p>
      <w:pPr>
        <w:pStyle w:val="0"/>
        <w:spacing w:before="200" w:line-rule="auto"/>
        <w:ind w:firstLine="540"/>
        <w:jc w:val="both"/>
      </w:pPr>
      <w:r>
        <w:rPr>
          <w:sz w:val="20"/>
        </w:rPr>
        <w:t xml:space="preserve">начальник управления организации пассажирских перевозок;</w:t>
      </w:r>
    </w:p>
    <w:p>
      <w:pPr>
        <w:pStyle w:val="0"/>
        <w:spacing w:before="200" w:line-rule="auto"/>
        <w:ind w:firstLine="540"/>
        <w:jc w:val="both"/>
      </w:pPr>
      <w:r>
        <w:rPr>
          <w:sz w:val="20"/>
        </w:rPr>
        <w:t xml:space="preserve">заместитель начальника управления организации пассажирских перевозок;</w:t>
      </w:r>
    </w:p>
    <w:p>
      <w:pPr>
        <w:pStyle w:val="0"/>
        <w:spacing w:before="200" w:line-rule="auto"/>
        <w:ind w:firstLine="540"/>
        <w:jc w:val="both"/>
      </w:pPr>
      <w:r>
        <w:rPr>
          <w:sz w:val="20"/>
        </w:rPr>
        <w:t xml:space="preserve">консультант управления организации пассажирских перевозок;</w:t>
      </w:r>
    </w:p>
    <w:p>
      <w:pPr>
        <w:pStyle w:val="0"/>
        <w:spacing w:before="200" w:line-rule="auto"/>
        <w:ind w:firstLine="540"/>
        <w:jc w:val="both"/>
      </w:pPr>
      <w:r>
        <w:rPr>
          <w:sz w:val="20"/>
        </w:rPr>
        <w:t xml:space="preserve">главный специалист управления организации пассажирских перевозок.</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13.12.2021 N 519-п</w:t>
            <w:br/>
            <w:t>(ред. от 27.02.2024)</w:t>
            <w:br/>
            <w:t>"Об утверждении Положения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50569&amp;dst=100005" TargetMode = "External"/>
	<Relationship Id="rId8" Type="http://schemas.openxmlformats.org/officeDocument/2006/relationships/hyperlink" Target="https://login.consultant.ru/link/?req=doc&amp;base=RLAW049&amp;n=162046&amp;dst=100005" TargetMode = "External"/>
	<Relationship Id="rId9" Type="http://schemas.openxmlformats.org/officeDocument/2006/relationships/hyperlink" Target="https://login.consultant.ru/link/?req=doc&amp;base=RLAW049&amp;n=170390&amp;dst=100005" TargetMode = "External"/>
	<Relationship Id="rId10" Type="http://schemas.openxmlformats.org/officeDocument/2006/relationships/hyperlink" Target="https://login.consultant.ru/link/?req=doc&amp;base=LAW&amp;n=495001&amp;dst=100087" TargetMode = "External"/>
	<Relationship Id="rId11" Type="http://schemas.openxmlformats.org/officeDocument/2006/relationships/hyperlink" Target="https://login.consultant.ru/link/?req=doc&amp;base=LAW&amp;n=494619&amp;dst=329" TargetMode = "External"/>
	<Relationship Id="rId12" Type="http://schemas.openxmlformats.org/officeDocument/2006/relationships/hyperlink" Target="https://login.consultant.ru/link/?req=doc&amp;base=RLAW049&amp;n=150569&amp;dst=100006" TargetMode = "External"/>
	<Relationship Id="rId13" Type="http://schemas.openxmlformats.org/officeDocument/2006/relationships/hyperlink" Target="https://login.consultant.ru/link/?req=doc&amp;base=RLAW049&amp;n=56553" TargetMode = "External"/>
	<Relationship Id="rId14" Type="http://schemas.openxmlformats.org/officeDocument/2006/relationships/hyperlink" Target="https://login.consultant.ru/link/?req=doc&amp;base=RLAW049&amp;n=121277" TargetMode = "External"/>
	<Relationship Id="rId15" Type="http://schemas.openxmlformats.org/officeDocument/2006/relationships/hyperlink" Target="https://login.consultant.ru/link/?req=doc&amp;base=RLAW049&amp;n=150569&amp;dst=100007" TargetMode = "External"/>
	<Relationship Id="rId16" Type="http://schemas.openxmlformats.org/officeDocument/2006/relationships/hyperlink" Target="https://login.consultant.ru/link/?req=doc&amp;base=RLAW049&amp;n=170390&amp;dst=100006" TargetMode = "External"/>
	<Relationship Id="rId17" Type="http://schemas.openxmlformats.org/officeDocument/2006/relationships/hyperlink" Target="https://login.consultant.ru/link/?req=doc&amp;base=RLAW049&amp;n=150569&amp;dst=100008" TargetMode = "External"/>
	<Relationship Id="rId18" Type="http://schemas.openxmlformats.org/officeDocument/2006/relationships/hyperlink" Target="https://login.consultant.ru/link/?req=doc&amp;base=LAW&amp;n=495001" TargetMode = "External"/>
	<Relationship Id="rId19" Type="http://schemas.openxmlformats.org/officeDocument/2006/relationships/hyperlink" Target="https://login.consultant.ru/link/?req=doc&amp;base=RLAW049&amp;n=150569&amp;dst=100015" TargetMode = "External"/>
	<Relationship Id="rId20" Type="http://schemas.openxmlformats.org/officeDocument/2006/relationships/hyperlink" Target="https://login.consultant.ru/link/?req=doc&amp;base=RLAW049&amp;n=150569&amp;dst=100016" TargetMode = "External"/>
	<Relationship Id="rId21" Type="http://schemas.openxmlformats.org/officeDocument/2006/relationships/hyperlink" Target="https://login.consultant.ru/link/?req=doc&amp;base=RLAW049&amp;n=150569&amp;dst=100018" TargetMode = "External"/>
	<Relationship Id="rId22" Type="http://schemas.openxmlformats.org/officeDocument/2006/relationships/hyperlink" Target="https://login.consultant.ru/link/?req=doc&amp;base=LAW&amp;n=495001&amp;dst=100512" TargetMode = "External"/>
	<Relationship Id="rId23" Type="http://schemas.openxmlformats.org/officeDocument/2006/relationships/hyperlink" Target="https://login.consultant.ru/link/?req=doc&amp;base=LAW&amp;n=495001&amp;dst=100530" TargetMode = "External"/>
	<Relationship Id="rId24" Type="http://schemas.openxmlformats.org/officeDocument/2006/relationships/hyperlink" Target="https://login.consultant.ru/link/?req=doc&amp;base=LAW&amp;n=495001&amp;dst=100547" TargetMode = "External"/>
	<Relationship Id="rId25" Type="http://schemas.openxmlformats.org/officeDocument/2006/relationships/hyperlink" Target="https://login.consultant.ru/link/?req=doc&amp;base=LAW&amp;n=454103" TargetMode = "External"/>
	<Relationship Id="rId26" Type="http://schemas.openxmlformats.org/officeDocument/2006/relationships/hyperlink" Target="https://login.consultant.ru/link/?req=doc&amp;base=RLAW049&amp;n=170390&amp;dst=100006" TargetMode = "External"/>
	<Relationship Id="rId27" Type="http://schemas.openxmlformats.org/officeDocument/2006/relationships/hyperlink" Target="https://login.consultant.ru/link/?req=doc&amp;base=RLAW049&amp;n=170390&amp;dst=100014" TargetMode = "External"/>
	<Relationship Id="rId28" Type="http://schemas.openxmlformats.org/officeDocument/2006/relationships/hyperlink" Target="https://login.consultant.ru/link/?req=doc&amp;base=LAW&amp;n=495001&amp;dst=100634" TargetMode = "External"/>
	<Relationship Id="rId29" Type="http://schemas.openxmlformats.org/officeDocument/2006/relationships/hyperlink" Target="https://login.consultant.ru/link/?req=doc&amp;base=LAW&amp;n=495001&amp;dst=100636" TargetMode = "External"/>
	<Relationship Id="rId30" Type="http://schemas.openxmlformats.org/officeDocument/2006/relationships/hyperlink" Target="https://login.consultant.ru/link/?req=doc&amp;base=LAW&amp;n=495001&amp;dst=100638" TargetMode = "External"/>
	<Relationship Id="rId31" Type="http://schemas.openxmlformats.org/officeDocument/2006/relationships/hyperlink" Target="https://login.consultant.ru/link/?req=doc&amp;base=LAW&amp;n=495001&amp;dst=101175" TargetMode = "External"/>
	<Relationship Id="rId32" Type="http://schemas.openxmlformats.org/officeDocument/2006/relationships/hyperlink" Target="https://login.consultant.ru/link/?req=doc&amp;base=LAW&amp;n=495001&amp;dst=100634" TargetMode = "External"/>
	<Relationship Id="rId33" Type="http://schemas.openxmlformats.org/officeDocument/2006/relationships/hyperlink" Target="https://login.consultant.ru/link/?req=doc&amp;base=LAW&amp;n=495001&amp;dst=100638" TargetMode = "External"/>
	<Relationship Id="rId34" Type="http://schemas.openxmlformats.org/officeDocument/2006/relationships/hyperlink" Target="https://login.consultant.ru/link/?req=doc&amp;base=LAW&amp;n=495001&amp;dst=100634" TargetMode = "External"/>
	<Relationship Id="rId35" Type="http://schemas.openxmlformats.org/officeDocument/2006/relationships/hyperlink" Target="https://login.consultant.ru/link/?req=doc&amp;base=LAW&amp;n=495001&amp;dst=100638" TargetMode = "External"/>
	<Relationship Id="rId36" Type="http://schemas.openxmlformats.org/officeDocument/2006/relationships/hyperlink" Target="https://login.consultant.ru/link/?req=doc&amp;base=RLAW049&amp;n=150569&amp;dst=100020" TargetMode = "External"/>
	<Relationship Id="rId37" Type="http://schemas.openxmlformats.org/officeDocument/2006/relationships/hyperlink" Target="https://login.consultant.ru/link/?req=doc&amp;base=LAW&amp;n=495001&amp;dst=100428" TargetMode = "External"/>
	<Relationship Id="rId38" Type="http://schemas.openxmlformats.org/officeDocument/2006/relationships/hyperlink" Target="https://login.consultant.ru/link/?req=doc&amp;base=LAW&amp;n=495001&amp;dst=101142" TargetMode = "External"/>
	<Relationship Id="rId39" Type="http://schemas.openxmlformats.org/officeDocument/2006/relationships/hyperlink" Target="https://login.consultant.ru/link/?req=doc&amp;base=LAW&amp;n=495001&amp;dst=101163" TargetMode = "External"/>
	<Relationship Id="rId40" Type="http://schemas.openxmlformats.org/officeDocument/2006/relationships/hyperlink" Target="https://login.consultant.ru/link/?req=doc&amp;base=RLAW049&amp;n=162046&amp;dst=100006" TargetMode = "External"/>
	<Relationship Id="rId41" Type="http://schemas.openxmlformats.org/officeDocument/2006/relationships/hyperlink" Target="https://login.consultant.ru/link/?req=doc&amp;base=RLAW049&amp;n=150569&amp;dst=100023" TargetMode = "External"/>
	<Relationship Id="rId42" Type="http://schemas.openxmlformats.org/officeDocument/2006/relationships/hyperlink" Target="https://login.consultant.ru/link/?req=doc&amp;base=RLAW049&amp;n=150569&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13.12.2021 N 519-п
(ред. от 27.02.2024)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Новосибирской области"</dc:title>
  <dcterms:created xsi:type="dcterms:W3CDTF">2025-02-10T05:36:04Z</dcterms:created>
</cp:coreProperties>
</file>