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2145"/>
                <wp:effectExtent l="0" t="0" r="0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864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1.3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</w:rPr>
        <w:t xml:space="preserve">    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rPr>
          <w:sz w:val="28"/>
          <w:szCs w:val="20"/>
        </w:rPr>
        <w:outlineLvl w:val="0"/>
      </w:pP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______</w:t>
      </w:r>
      <w:r>
        <w:rPr>
          <w:sz w:val="28"/>
          <w:szCs w:val="20"/>
        </w:rPr>
        <w:t xml:space="preserve">___</w:t>
      </w:r>
      <w:r>
        <w:rPr>
          <w:sz w:val="28"/>
          <w:szCs w:val="20"/>
        </w:rPr>
        <w:t xml:space="preserve">__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</w:t>
      </w:r>
      <w:r>
        <w:rPr>
          <w:sz w:val="28"/>
          <w:szCs w:val="20"/>
        </w:rPr>
        <w:tab/>
        <w:t xml:space="preserve">       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 xml:space="preserve">    </w:t>
      </w:r>
      <w:r>
        <w:rPr>
          <w:sz w:val="28"/>
          <w:szCs w:val="20"/>
        </w:rPr>
        <w:t xml:space="preserve">            </w:t>
      </w:r>
      <w:r>
        <w:rPr>
          <w:sz w:val="28"/>
          <w:szCs w:val="20"/>
        </w:rPr>
        <w:t xml:space="preserve">№  _________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приказ министерства сельского хозяйства Новосибирской области от </w:t>
      </w:r>
      <w:r>
        <w:rPr>
          <w:sz w:val="28"/>
          <w:szCs w:val="28"/>
        </w:rPr>
        <w:t xml:space="preserve">13.03.2024 № 74-нпа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</w:t>
      </w:r>
      <w:r>
        <w:rPr>
          <w:color w:val="000000"/>
          <w:sz w:val="28"/>
          <w:szCs w:val="26"/>
        </w:rPr>
        <w:t xml:space="preserve">министерства</w:t>
      </w:r>
      <w:r>
        <w:rPr>
          <w:color w:val="000000"/>
          <w:sz w:val="28"/>
          <w:szCs w:val="26"/>
        </w:rPr>
        <w:t xml:space="preserve"> </w:t>
      </w:r>
      <w:r>
        <w:rPr>
          <w:sz w:val="28"/>
          <w:szCs w:val="28"/>
        </w:rPr>
        <w:t xml:space="preserve">сельского хозяйства Новосибирской области от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74</w:t>
      </w:r>
      <w:r>
        <w:rPr>
          <w:sz w:val="28"/>
          <w:szCs w:val="28"/>
        </w:rPr>
        <w:t xml:space="preserve">-нпа «Об утверждении пере</w:t>
      </w:r>
      <w:r>
        <w:rPr>
          <w:sz w:val="28"/>
          <w:szCs w:val="28"/>
        </w:rPr>
        <w:t xml:space="preserve">чня видо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технических средств и </w:t>
      </w:r>
      <w:r>
        <w:rPr>
          <w:sz w:val="28"/>
          <w:szCs w:val="28"/>
        </w:rPr>
        <w:t xml:space="preserve">оборудования для сельскохозяйственного производства, при приобретении которых предоставляется субсидия на возмещение</w:t>
      </w:r>
      <w:r>
        <w:rPr>
          <w:sz w:val="28"/>
          <w:szCs w:val="28"/>
        </w:rPr>
        <w:t xml:space="preserve"> части затрат на приобретение и </w:t>
      </w:r>
      <w:r>
        <w:rPr>
          <w:sz w:val="28"/>
          <w:szCs w:val="28"/>
        </w:rPr>
        <w:t xml:space="preserve">технический сервис техниче</w:t>
      </w:r>
      <w:r>
        <w:rPr>
          <w:sz w:val="28"/>
          <w:szCs w:val="28"/>
        </w:rPr>
        <w:t xml:space="preserve">ских средств и оборудования для </w:t>
      </w:r>
      <w:r>
        <w:rPr>
          <w:sz w:val="28"/>
          <w:szCs w:val="28"/>
        </w:rPr>
        <w:t xml:space="preserve">сельскохозяйственного производства» 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Перечне видов технических средств и оборудования для сельскохозяйственного производства,</w:t>
      </w:r>
      <w:r>
        <w:rPr>
          <w:color w:val="000000"/>
          <w:sz w:val="28"/>
          <w:szCs w:val="28"/>
        </w:rPr>
        <w:t xml:space="preserve"> при приобретении которых предоставляется субсидия на возмещение части затрат на приобретение и технический сервис технических средств и оборудования для сельскохозяйственного производства:</w:t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1. П</w:t>
      </w:r>
      <w:r>
        <w:rPr>
          <w:color w:val="000000"/>
          <w:sz w:val="28"/>
          <w:szCs w:val="28"/>
        </w:rPr>
        <w:t xml:space="preserve">ункт 3</w:t>
      </w:r>
      <w:r>
        <w:rPr>
          <w:color w:val="000000"/>
          <w:sz w:val="28"/>
          <w:szCs w:val="28"/>
        </w:rPr>
        <w:t xml:space="preserve"> после слова «Прицепы» дополнить словами «и полуприцепы»;</w:t>
      </w:r>
      <w:r>
        <w:rPr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</w:rPr>
        <w:t xml:space="preserve">2. </w:t>
      </w:r>
      <w:r>
        <w:rPr>
          <w:color w:val="000000"/>
          <w:sz w:val="28"/>
          <w:szCs w:val="28"/>
        </w:rPr>
        <w:t xml:space="preserve">Пункт 24</w:t>
      </w:r>
      <w:r>
        <w:rPr>
          <w:color w:val="000000"/>
          <w:sz w:val="28"/>
          <w:szCs w:val="28"/>
        </w:rPr>
        <w:t xml:space="preserve"> после слов «</w:t>
      </w:r>
      <w:r>
        <w:rPr>
          <w:color w:val="000000"/>
          <w:sz w:val="28"/>
          <w:szCs w:val="28"/>
        </w:rPr>
        <w:t xml:space="preserve">косилки-</w:t>
      </w:r>
      <w:r>
        <w:rPr>
          <w:color w:val="000000"/>
          <w:sz w:val="28"/>
          <w:szCs w:val="28"/>
        </w:rPr>
        <w:t xml:space="preserve">плющилки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» дополнить словами «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атки</w:t>
      </w:r>
      <w:r>
        <w:rPr>
          <w:color w:val="000000"/>
          <w:sz w:val="28"/>
          <w:szCs w:val="28"/>
        </w:rPr>
        <w:t xml:space="preserve">-трамбовщики силосно-</w:t>
      </w:r>
      <w:r>
        <w:rPr>
          <w:color w:val="000000"/>
          <w:sz w:val="28"/>
          <w:szCs w:val="28"/>
        </w:rPr>
        <w:t xml:space="preserve">сенажной</w:t>
      </w:r>
      <w:r>
        <w:rPr>
          <w:color w:val="000000"/>
          <w:sz w:val="28"/>
          <w:szCs w:val="28"/>
        </w:rPr>
        <w:t xml:space="preserve"> массы,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3. </w:t>
      </w:r>
      <w:r>
        <w:rPr>
          <w:color w:val="000000"/>
          <w:sz w:val="28"/>
          <w:szCs w:val="28"/>
        </w:rPr>
        <w:t xml:space="preserve">Пункт 28</w:t>
      </w:r>
      <w:r>
        <w:rPr>
          <w:color w:val="000000"/>
          <w:sz w:val="28"/>
          <w:szCs w:val="28"/>
        </w:rPr>
        <w:t xml:space="preserve"> после слова «обработки</w:t>
      </w:r>
      <w:r>
        <w:rPr>
          <w:color w:val="000000"/>
          <w:sz w:val="28"/>
          <w:szCs w:val="28"/>
        </w:rPr>
        <w:t xml:space="preserve">» дополнить словом «сельскохозяйственной»;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4. </w:t>
      </w:r>
      <w:r>
        <w:rPr>
          <w:color w:val="000000"/>
          <w:sz w:val="28"/>
          <w:szCs w:val="28"/>
        </w:rPr>
        <w:t xml:space="preserve">Пункт 3</w:t>
      </w:r>
      <w:r>
        <w:rPr>
          <w:color w:val="000000"/>
          <w:sz w:val="28"/>
          <w:szCs w:val="28"/>
        </w:rPr>
        <w:t xml:space="preserve">6 после слов «для очистки» дополнить сло</w:t>
      </w:r>
      <w:r>
        <w:rPr>
          <w:color w:val="000000"/>
          <w:sz w:val="28"/>
          <w:szCs w:val="28"/>
        </w:rPr>
        <w:t xml:space="preserve">вами «</w:t>
      </w:r>
      <w:r>
        <w:rPr>
          <w:color w:val="000000"/>
          <w:sz w:val="28"/>
          <w:szCs w:val="28"/>
        </w:rPr>
        <w:t xml:space="preserve">и тепловой (термической) обработки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color w:val="000000"/>
          <w:sz w:val="28"/>
          <w:szCs w:val="28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5. Дополнить пунктом 44 следующего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b/>
          <w:bCs/>
          <w:color w:val="000000"/>
          <w:sz w:val="32"/>
          <w:szCs w:val="32"/>
          <w:highlight w:val="none"/>
          <w:u w:val="single"/>
          <w14:ligatures w14:val="none"/>
        </w:rPr>
      </w:pPr>
      <w:r>
        <w:rPr>
          <w:color w:val="000000"/>
          <w:sz w:val="28"/>
          <w:szCs w:val="28"/>
          <w:highlight w:val="none"/>
        </w:rPr>
        <w:t xml:space="preserve">«44. </w:t>
      </w:r>
      <w:r>
        <w:rPr>
          <w:color w:val="000000"/>
          <w:sz w:val="28"/>
          <w:szCs w:val="28"/>
          <w:highlight w:val="none"/>
        </w:rPr>
        <w:t xml:space="preserve">Машины и оборудование для</w:t>
      </w:r>
      <w:r>
        <w:rPr>
          <w:color w:val="000000"/>
          <w:sz w:val="28"/>
          <w:szCs w:val="28"/>
          <w:highlight w:val="none"/>
        </w:rPr>
        <w:t xml:space="preserve"> санитарной обработки (дезинфекция, дезинсекция и дератизация) животноводческих помещений и помещений для хранения и первичной переработки сельскохозяйственной продукции.</w:t>
      </w:r>
      <w:r>
        <w:rPr>
          <w:color w:val="000000"/>
          <w:sz w:val="28"/>
          <w:szCs w:val="28"/>
          <w:highlight w:val="none"/>
        </w:rPr>
        <w:t xml:space="preserve">».</w:t>
      </w:r>
      <w:r>
        <w:rPr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32"/>
          <w:szCs w:val="32"/>
          <w:highlight w:val="none"/>
          <w:u w:val="single"/>
          <w14:ligatures w14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ЛИСТ СОГЛАСОВАНИЯ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center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внесении изменений в приказ министерства сельского хозяйства Новосибирской области от 13.03.2024 № 74-нпа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>
          <w:trHeight w:val="888"/>
        </w:trPr>
        <w:tc>
          <w:tcPr>
            <w:tcW w:w="50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Заместитель министра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506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Д.В. Миловидов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888"/>
        </w:trPr>
        <w:tc>
          <w:tcPr>
            <w:tcW w:w="50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министра – </w:t>
            </w: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 xml:space="preserve">экономики, анализа деятельности и государственной поддержки АПК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highlight w:val="non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Т.В. Вилкова</w:t>
            </w: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  <w:highlight w:val="none"/>
                <w:lang w:eastAsia="en-US"/>
              </w:rPr>
            </w:r>
          </w:p>
          <w:p>
            <w:pPr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888"/>
        </w:trPr>
        <w:tc>
          <w:tcPr>
            <w:tcW w:w="50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</w:t>
            </w:r>
            <w:r>
              <w:rPr>
                <w:sz w:val="28"/>
                <w:szCs w:val="28"/>
                <w:lang w:eastAsia="en-US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правового обеспечения и кадровой политики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А.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Пахомов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88"/>
        </w:trPr>
        <w:tc>
          <w:tcPr>
            <w:tcW w:w="50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механизации, мелиорации и растениеводства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А.А. Бенимецкий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88"/>
        </w:trPr>
        <w:tc>
          <w:tcPr>
            <w:tcW w:w="50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- начальник юридического отдела управления правового обеспечения и кадровой политики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Е.В. Макаренко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Проект направлен в прокуратуру Новосибирской области </w:t>
      </w:r>
      <w:r>
        <w:t xml:space="preserve">(«  </w:t>
      </w:r>
      <w:r>
        <w:t xml:space="preserve">     »                   202    )</w:t>
      </w:r>
      <w:r/>
    </w:p>
    <w:p>
      <w:pPr>
        <w:jc w:val="both"/>
      </w:pPr>
      <w:r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(с </w:t>
      </w:r>
      <w:r>
        <w:t xml:space="preserve">«  </w:t>
      </w:r>
      <w:r>
        <w:t xml:space="preserve">   »                   202              по «      »                    202   )</w:t>
      </w:r>
      <w:r/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sz w:val="20"/>
      </w:rPr>
    </w:pPr>
    <w:r>
      <w:rPr>
        <w:sz w:val="20"/>
      </w:rPr>
      <w:t xml:space="preserve">А.А. </w:t>
    </w:r>
    <w:r>
      <w:rPr>
        <w:sz w:val="20"/>
      </w:rPr>
      <w:t xml:space="preserve">Бенимецкий</w:t>
    </w:r>
    <w:r>
      <w:rPr>
        <w:sz w:val="20"/>
      </w:rPr>
    </w:r>
    <w:r>
      <w:rPr>
        <w:sz w:val="20"/>
      </w:rPr>
    </w:r>
  </w:p>
  <w:p>
    <w:pPr>
      <w:pStyle w:val="895"/>
      <w:rPr>
        <w:sz w:val="20"/>
      </w:rPr>
    </w:pPr>
    <w:r>
      <w:rPr>
        <w:sz w:val="20"/>
      </w:rPr>
      <w:t xml:space="preserve">238</w:t>
    </w:r>
    <w:r>
      <w:rPr>
        <w:sz w:val="20"/>
      </w:rPr>
      <w:t xml:space="preserve"> 65 </w:t>
    </w:r>
    <w:r>
      <w:rPr>
        <w:sz w:val="20"/>
      </w:rPr>
      <w:t xml:space="preserve">1</w:t>
    </w:r>
    <w:r>
      <w:rPr>
        <w:sz w:val="20"/>
      </w:rPr>
      <w:t xml:space="preserve">1</w: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</w:pPr>
    <w:r/>
    <w:r/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889"/>
    <w:link w:val="887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86"/>
    <w:next w:val="886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basedOn w:val="889"/>
    <w:link w:val="715"/>
    <w:uiPriority w:val="9"/>
    <w:rPr>
      <w:rFonts w:ascii="Arial" w:hAnsi="Arial" w:eastAsia="Arial" w:cs="Arial"/>
      <w:sz w:val="34"/>
    </w:rPr>
  </w:style>
  <w:style w:type="character" w:styleId="717">
    <w:name w:val="Heading 3 Char"/>
    <w:basedOn w:val="889"/>
    <w:link w:val="888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basedOn w:val="889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89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89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89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6"/>
    <w:next w:val="886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89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6"/>
    <w:next w:val="886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8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6"/>
    <w:next w:val="886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basedOn w:val="889"/>
    <w:link w:val="731"/>
    <w:uiPriority w:val="10"/>
    <w:rPr>
      <w:sz w:val="48"/>
      <w:szCs w:val="48"/>
    </w:rPr>
  </w:style>
  <w:style w:type="paragraph" w:styleId="733">
    <w:name w:val="Subtitle"/>
    <w:basedOn w:val="886"/>
    <w:next w:val="886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basedOn w:val="889"/>
    <w:link w:val="733"/>
    <w:uiPriority w:val="11"/>
    <w:rPr>
      <w:sz w:val="24"/>
      <w:szCs w:val="24"/>
    </w:rPr>
  </w:style>
  <w:style w:type="paragraph" w:styleId="735">
    <w:name w:val="Quote"/>
    <w:basedOn w:val="886"/>
    <w:next w:val="886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6"/>
    <w:next w:val="886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character" w:styleId="739">
    <w:name w:val="Header Char"/>
    <w:basedOn w:val="889"/>
    <w:link w:val="893"/>
    <w:uiPriority w:val="99"/>
  </w:style>
  <w:style w:type="character" w:styleId="740">
    <w:name w:val="Footer Char"/>
    <w:basedOn w:val="889"/>
    <w:link w:val="895"/>
    <w:uiPriority w:val="99"/>
  </w:style>
  <w:style w:type="paragraph" w:styleId="741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895"/>
    <w:uiPriority w:val="99"/>
  </w:style>
  <w:style w:type="table" w:styleId="743">
    <w:name w:val="Table Grid Light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2">
    <w:name w:val="List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3">
    <w:name w:val="List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4">
    <w:name w:val="List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5">
    <w:name w:val="List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6">
    <w:name w:val="List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7">
    <w:name w:val="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 &amp; 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Bordered &amp; 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Bordered &amp; 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Bordered &amp; 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Bordered &amp; 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Bordered &amp; 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basedOn w:val="889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basedOn w:val="889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  <w:rPr>
      <w:sz w:val="24"/>
      <w:szCs w:val="24"/>
    </w:rPr>
  </w:style>
  <w:style w:type="paragraph" w:styleId="887">
    <w:name w:val="Heading 1"/>
    <w:basedOn w:val="886"/>
    <w:next w:val="886"/>
    <w:qFormat/>
    <w:pPr>
      <w:jc w:val="center"/>
      <w:keepNext/>
      <w:outlineLvl w:val="0"/>
    </w:pPr>
    <w:rPr>
      <w:sz w:val="28"/>
      <w:szCs w:val="20"/>
    </w:rPr>
  </w:style>
  <w:style w:type="paragraph" w:styleId="888">
    <w:name w:val="Heading 3"/>
    <w:basedOn w:val="886"/>
    <w:next w:val="886"/>
    <w:qFormat/>
    <w:pPr>
      <w:keepNext/>
      <w:outlineLvl w:val="2"/>
    </w:pPr>
    <w:rPr>
      <w:b/>
      <w:sz w:val="32"/>
      <w:szCs w:val="20"/>
    </w:rPr>
  </w:style>
  <w:style w:type="character" w:styleId="889" w:default="1">
    <w:name w:val="Default Paragraph Font"/>
    <w:uiPriority w:val="1"/>
    <w:semiHidden/>
    <w:unhideWhenUsed/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1" w:default="1">
    <w:name w:val="No List"/>
    <w:uiPriority w:val="99"/>
    <w:semiHidden/>
    <w:unhideWhenUsed/>
  </w:style>
  <w:style w:type="table" w:styleId="892">
    <w:name w:val="Table Grid"/>
    <w:basedOn w:val="89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Header"/>
    <w:basedOn w:val="886"/>
    <w:link w:val="894"/>
    <w:uiPriority w:val="99"/>
    <w:pPr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link w:val="893"/>
    <w:uiPriority w:val="99"/>
    <w:rPr>
      <w:sz w:val="24"/>
      <w:szCs w:val="24"/>
    </w:rPr>
  </w:style>
  <w:style w:type="paragraph" w:styleId="895">
    <w:name w:val="Footer"/>
    <w:basedOn w:val="886"/>
    <w:link w:val="896"/>
    <w:pPr>
      <w:tabs>
        <w:tab w:val="center" w:pos="4677" w:leader="none"/>
        <w:tab w:val="right" w:pos="9355" w:leader="none"/>
      </w:tabs>
    </w:pPr>
  </w:style>
  <w:style w:type="character" w:styleId="896" w:customStyle="1">
    <w:name w:val="Нижний колонтитул Знак"/>
    <w:link w:val="895"/>
    <w:rPr>
      <w:sz w:val="24"/>
      <w:szCs w:val="24"/>
    </w:rPr>
  </w:style>
  <w:style w:type="paragraph" w:styleId="897">
    <w:name w:val="Balloon Text"/>
    <w:basedOn w:val="886"/>
    <w:link w:val="898"/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link w:val="897"/>
    <w:rPr>
      <w:rFonts w:ascii="Tahoma" w:hAnsi="Tahoma" w:cs="Tahoma"/>
      <w:sz w:val="16"/>
      <w:szCs w:val="16"/>
    </w:rPr>
  </w:style>
  <w:style w:type="paragraph" w:styleId="899" w:customStyle="1">
    <w:name w:val="ConsPlusCell"/>
    <w:uiPriority w:val="99"/>
    <w:pPr>
      <w:widowControl w:val="off"/>
    </w:pPr>
    <w:rPr>
      <w:sz w:val="28"/>
      <w:szCs w:val="28"/>
    </w:rPr>
  </w:style>
  <w:style w:type="paragraph" w:styleId="900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01">
    <w:name w:val="List Paragraph"/>
    <w:basedOn w:val="886"/>
    <w:link w:val="902"/>
    <w:uiPriority w:val="34"/>
    <w:qFormat/>
    <w:pPr>
      <w:contextualSpacing/>
      <w:ind w:left="720"/>
    </w:pPr>
  </w:style>
  <w:style w:type="character" w:styleId="902" w:customStyle="1">
    <w:name w:val="Абзац списка Знак"/>
    <w:link w:val="901"/>
    <w:uiPriority w:val="34"/>
    <w:rPr>
      <w:sz w:val="24"/>
      <w:szCs w:val="24"/>
    </w:rPr>
  </w:style>
  <w:style w:type="character" w:styleId="903" w:customStyle="1">
    <w:name w:val="Основной текст (2)_"/>
    <w:link w:val="905"/>
    <w:rPr>
      <w:b/>
      <w:bCs/>
      <w:spacing w:val="6"/>
      <w:sz w:val="25"/>
      <w:szCs w:val="25"/>
      <w:shd w:val="clear" w:color="auto" w:fill="ffffff"/>
    </w:rPr>
  </w:style>
  <w:style w:type="character" w:styleId="904" w:customStyle="1">
    <w:name w:val="Основной текст (6)_"/>
    <w:link w:val="906"/>
    <w:rPr>
      <w:b/>
      <w:bCs/>
      <w:spacing w:val="6"/>
      <w:sz w:val="25"/>
      <w:szCs w:val="25"/>
      <w:shd w:val="clear" w:color="auto" w:fill="ffffff"/>
    </w:rPr>
  </w:style>
  <w:style w:type="paragraph" w:styleId="905" w:customStyle="1">
    <w:name w:val="Основной текст (2)"/>
    <w:basedOn w:val="886"/>
    <w:link w:val="903"/>
    <w:pPr>
      <w:jc w:val="center"/>
      <w:spacing w:before="300" w:after="300" w:line="331" w:lineRule="exact"/>
      <w:shd w:val="clear" w:color="auto" w:fill="ffffff"/>
      <w:widowControl w:val="off"/>
    </w:pPr>
    <w:rPr>
      <w:b/>
      <w:bCs/>
      <w:spacing w:val="6"/>
      <w:sz w:val="25"/>
      <w:szCs w:val="25"/>
    </w:rPr>
  </w:style>
  <w:style w:type="paragraph" w:styleId="906" w:customStyle="1">
    <w:name w:val="Основной текст (6)"/>
    <w:basedOn w:val="886"/>
    <w:link w:val="904"/>
    <w:pPr>
      <w:jc w:val="center"/>
      <w:spacing w:line="317" w:lineRule="exact"/>
      <w:shd w:val="clear" w:color="auto" w:fill="ffffff"/>
      <w:widowControl w:val="off"/>
    </w:pPr>
    <w:rPr>
      <w:b/>
      <w:bCs/>
      <w:spacing w:val="6"/>
      <w:sz w:val="25"/>
      <w:szCs w:val="25"/>
    </w:rPr>
  </w:style>
  <w:style w:type="paragraph" w:styleId="907">
    <w:name w:val="Normal (Web)"/>
    <w:basedOn w:val="886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E10327-1FA9-4FC4-8C1E-DCA363D2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shet</dc:creator>
  <cp:keywords/>
  <cp:revision>8</cp:revision>
  <dcterms:created xsi:type="dcterms:W3CDTF">2024-09-18T07:40:00Z</dcterms:created>
  <dcterms:modified xsi:type="dcterms:W3CDTF">2025-02-06T10:19:29Z</dcterms:modified>
</cp:coreProperties>
</file>