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227"/>
        <w:jc w:val="center"/>
      </w:pPr>
      <w:r>
        <w:t xml:space="preserve">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191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34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48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p>
      <w:pPr>
        <w:ind w:right="-227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34"/>
        <w:spacing w:line="240" w:lineRule="auto"/>
      </w:pPr>
      <w:r>
        <w:t xml:space="preserve">МИНИСТЕРСТВО ПРОМЫШЛЕННОСТИ</w:t>
      </w:r>
      <w:r>
        <w:t xml:space="preserve">, </w:t>
      </w:r>
      <w:r>
        <w:t xml:space="preserve">ТОРГОВЛИ И</w:t>
      </w:r>
    </w:p>
    <w:p>
      <w:pPr>
        <w:pStyle w:val="834"/>
        <w:spacing w:line="240" w:lineRule="auto"/>
      </w:pPr>
      <w:r>
        <w:t xml:space="preserve">РАЗВИТИЯ ПРЕДПРИНИМАТЕЛЬСТВА НОВОСИБИРСКОЙ ОБЛАСТИ</w:t>
      </w:r>
    </w:p>
    <w:p>
      <w:pPr>
        <w:jc w:val="center"/>
        <w:rPr>
          <w:b/>
          <w:bCs/>
          <w:sz w:val="28"/>
          <w:szCs w:val="28"/>
        </w:rPr>
      </w:pPr>
      <w:bookmarkStart w:id="0" w:name="OLE_LINK1"/>
      <w:r>
        <w:rPr>
          <w:b/>
          <w:bCs/>
          <w:sz w:val="28"/>
          <w:szCs w:val="28"/>
        </w:rPr>
        <w:t xml:space="preserve">(Минпромторг НСО)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tabs>
          <w:tab w:val="left" w:pos="9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outlineLvl w:val="0"/>
        <w:rPr>
          <w:b/>
          <w:sz w:val="36"/>
        </w:rPr>
      </w:pPr>
      <w:r>
        <w:rPr>
          <w:b/>
          <w:sz w:val="36"/>
        </w:rPr>
        <w:t xml:space="preserve">ПРИКАЗ</w:t>
      </w:r>
      <w:r>
        <w:rPr>
          <w:b/>
          <w:sz w:val="36"/>
        </w:rPr>
      </w:r>
      <w:r>
        <w:rPr>
          <w:b/>
          <w:sz w:val="36"/>
        </w:rPr>
      </w:r>
    </w:p>
    <w:p>
      <w:pPr>
        <w:widowControl w:val="off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widowControl w:val="off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__.202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-НПА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</w:pPr>
    </w:p>
    <w:p>
      <w:pPr>
        <w:jc w:val="center"/>
      </w:pPr>
    </w:p>
    <w:p>
      <w:pPr>
        <w:widowControl w:val="o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Новосибирск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jc w:val="center"/>
        <w:rPr>
          <w:sz w:val="28"/>
          <w:szCs w:val="28"/>
        </w:rPr>
      </w:pPr>
      <w:r>
        <w:rPr>
          <w:sz w:val="28"/>
          <w:szCs w:val="28"/>
        </w:rPr>
      </w:r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приказ министерства промышленности, торговли и развития предпринимательства Новосибирской области от </w:t>
      </w:r>
      <w:r>
        <w:rPr>
          <w:sz w:val="28"/>
          <w:szCs w:val="28"/>
        </w:rPr>
        <w:t xml:space="preserve">22.12.2021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379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ind w:firstLine="54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38"/>
        <w:ind w:firstLine="540"/>
        <w:rPr>
          <w:szCs w:val="28"/>
        </w:rPr>
      </w:pPr>
      <w:r>
        <w:rPr>
          <w:b/>
          <w:szCs w:val="28"/>
        </w:rPr>
        <w:t xml:space="preserve">П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р и к а з ы в а ю</w:t>
      </w:r>
      <w:r>
        <w:rPr>
          <w:szCs w:val="28"/>
        </w:rPr>
        <w:t xml:space="preserve">:</w:t>
      </w:r>
      <w:r>
        <w:rPr>
          <w:szCs w:val="28"/>
        </w:rPr>
      </w:r>
      <w:r>
        <w:rPr>
          <w:szCs w:val="28"/>
        </w:rPr>
      </w:r>
    </w:p>
    <w:p>
      <w:pPr>
        <w:pStyle w:val="838"/>
        <w:ind w:firstLine="540"/>
        <w:rPr>
          <w:szCs w:val="28"/>
        </w:rPr>
      </w:pPr>
      <w:r>
        <w:rPr>
          <w:szCs w:val="28"/>
        </w:rPr>
        <w:t xml:space="preserve">Внести в приказ </w:t>
      </w:r>
      <w:r>
        <w:rPr>
          <w:szCs w:val="28"/>
        </w:rPr>
        <w:t xml:space="preserve">министерства промышленности, торговли и развития предприниматель</w:t>
      </w:r>
      <w:r>
        <w:rPr>
          <w:szCs w:val="28"/>
        </w:rPr>
        <w:t xml:space="preserve">ства Новосибирской области от </w:t>
      </w:r>
      <w:r>
        <w:rPr>
          <w:szCs w:val="28"/>
        </w:rPr>
        <w:t xml:space="preserve">22.12.2021 № 379 </w:t>
      </w:r>
      <w:r>
        <w:rPr>
          <w:szCs w:val="28"/>
        </w:rPr>
        <w:t xml:space="preserve">«</w:t>
      </w:r>
      <w:r>
        <w:rPr>
          <w:szCs w:val="28"/>
        </w:rPr>
        <w:t xml:space="preserve">Об утверждении Порядка осуществления внутреннего финансового аудита в</w:t>
      </w:r>
      <w:r>
        <w:rPr>
          <w:szCs w:val="28"/>
        </w:rPr>
        <w:t xml:space="preserve"> министерстве промышленности, торговли и развития предпринимательства Новосибирской области</w:t>
      </w:r>
      <w:r>
        <w:rPr>
          <w:szCs w:val="28"/>
        </w:rPr>
        <w:t xml:space="preserve">»</w:t>
      </w:r>
      <w:r>
        <w:rPr>
          <w:szCs w:val="28"/>
        </w:rPr>
        <w:t xml:space="preserve"> следующие изменения</w:t>
      </w:r>
      <w:r>
        <w:rPr>
          <w:szCs w:val="28"/>
        </w:rPr>
        <w:t xml:space="preserve">:</w:t>
      </w:r>
      <w:r>
        <w:rPr>
          <w:szCs w:val="28"/>
        </w:rPr>
      </w:r>
      <w:r>
        <w:rPr>
          <w:szCs w:val="28"/>
        </w:rPr>
      </w:r>
    </w:p>
    <w:p>
      <w:pPr>
        <w:pStyle w:val="838"/>
        <w:ind w:firstLine="540"/>
        <w:rPr>
          <w:szCs w:val="28"/>
        </w:rPr>
      </w:pPr>
      <w:r>
        <w:rPr>
          <w:szCs w:val="28"/>
        </w:rPr>
        <w:t xml:space="preserve">В </w:t>
      </w:r>
      <w:r>
        <w:rPr>
          <w:szCs w:val="28"/>
        </w:rPr>
        <w:t xml:space="preserve">Порядк</w:t>
      </w:r>
      <w:r>
        <w:rPr>
          <w:szCs w:val="28"/>
        </w:rPr>
        <w:t xml:space="preserve">е</w:t>
      </w:r>
      <w:r>
        <w:rPr>
          <w:szCs w:val="28"/>
        </w:rPr>
        <w:t xml:space="preserve"> осуществления внутреннего финансового аудита в министерстве промышленности, торговли и развития предпринимательства Новосибирской области»</w:t>
      </w:r>
      <w:r>
        <w:rPr>
          <w:szCs w:val="28"/>
        </w:rPr>
        <w:t xml:space="preserve"> (далее – Порядок)</w:t>
      </w:r>
      <w:r>
        <w:rPr>
          <w:szCs w:val="28"/>
        </w:rPr>
        <w:t xml:space="preserve">:</w:t>
      </w:r>
      <w:r>
        <w:rPr>
          <w:szCs w:val="28"/>
        </w:rPr>
      </w:r>
      <w:r>
        <w:rPr>
          <w:szCs w:val="28"/>
        </w:rPr>
      </w:r>
    </w:p>
    <w:p>
      <w:pPr>
        <w:pStyle w:val="833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 В абзаце втором пункта 12 слова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не позднее 25 декабря текущего финансового года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заменить словами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«и утверждается министром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до начала очередного финансового года или не позднее 20 рабочих дней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 даты образования субъекта внутреннего финансового аудита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33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2. 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ополнить </w:t>
      </w:r>
      <w:r>
        <w:rPr>
          <w:rFonts w:ascii="Times New Roman" w:hAnsi="Times New Roman" w:cs="Times New Roman"/>
          <w:sz w:val="28"/>
          <w:szCs w:val="28"/>
        </w:rPr>
        <w:t xml:space="preserve">разделом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3"/>
        <w:ind w:firstLine="540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IIX. Консультирование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субъектов бюджетных процедур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33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Решение об осуществлении консультирования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субъектов бюджетных процедур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вопросам, связанным с совершенствованием организации внутреннего финансового контроля и повышением качества финансового менеджмента, в том числе с повышением результативности и экономности использования бюджетных средств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(далее - консультирование)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принимается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ответственным лицом Минпромторга НСО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(документальное оформление решения об осуществлении консультирования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 требуется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3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Консультирование осуществляется:</w:t>
      </w:r>
    </w:p>
    <w:p>
      <w:pPr>
        <w:pStyle w:val="833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по обращению субъектов бюджетных процедур;</w:t>
      </w:r>
    </w:p>
    <w:p>
      <w:pPr>
        <w:pStyle w:val="833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в инициативном порядке без обращения субъектов бюджетных процедур в целях оперативного доведения до субъектов бюджетных процедур информации и принятия ими необходимых мер по минимизации (устранению) бюджетных рисков.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3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Итоги консультирования оформляться в том числе:</w:t>
      </w:r>
    </w:p>
    <w:p>
      <w:pPr>
        <w:pStyle w:val="833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 в виде аналитических записок (справок) о результатах оценки бюджетных рисков, в том числе в рамках ведения реестра бюджетных рисков;</w:t>
      </w:r>
    </w:p>
    <w:p>
      <w:pPr>
        <w:pStyle w:val="833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в виде служебных писем по письменным или устным обращениям субъектов бюджетных процедур;</w:t>
      </w:r>
    </w:p>
    <w:p>
      <w:pPr>
        <w:pStyle w:val="833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 в виде служебных писем с указанием на осуществление консультирования по вопросам, связанным с организацией внутреннего финансового контроля, повышением качества финансового менеджмента;</w:t>
      </w:r>
    </w:p>
    <w:p>
      <w:pPr>
        <w:pStyle w:val="833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4) в составе годовой отчетности о результатах деятельности субъекта ВФА в обобщенном виде в случае, если она представляется руководителям субъектов бюджетных процедур.».</w:t>
      </w:r>
    </w:p>
    <w:p>
      <w:pPr>
        <w:pStyle w:val="83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инистр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А.А. Гончаров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 xml:space="preserve">Адрузова Е.В.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0"/>
        <w:rPr>
          <w:sz w:val="20"/>
        </w:rPr>
      </w:pPr>
      <w:r>
        <w:rPr>
          <w:sz w:val="20"/>
        </w:rPr>
        <w:t xml:space="preserve">8 (383) </w:t>
      </w:r>
      <w:r>
        <w:rPr>
          <w:sz w:val="20"/>
        </w:rPr>
        <w:t xml:space="preserve">238 61 72</w:t>
      </w:r>
      <w:r>
        <w:rPr>
          <w:sz w:val="20"/>
        </w:rPr>
      </w:r>
      <w:r>
        <w:rPr>
          <w:sz w:val="20"/>
        </w:rPr>
      </w:r>
    </w:p>
    <w:sectPr>
      <w:footnotePr/>
      <w:endnotePr/>
      <w:type w:val="nextPage"/>
      <w:pgSz w:w="11906" w:h="16838" w:orient="portrait"/>
      <w:pgMar w:top="1134" w:right="851" w:bottom="1134" w:left="1276" w:header="709" w:footer="709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29"/>
    <w:next w:val="829"/>
    <w:link w:val="659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0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29"/>
    <w:next w:val="829"/>
    <w:link w:val="66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0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29"/>
    <w:next w:val="829"/>
    <w:link w:val="663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0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29"/>
    <w:next w:val="829"/>
    <w:link w:val="665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0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29"/>
    <w:next w:val="829"/>
    <w:link w:val="667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0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29"/>
    <w:next w:val="829"/>
    <w:link w:val="669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0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29"/>
    <w:next w:val="829"/>
    <w:link w:val="671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0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29"/>
    <w:next w:val="829"/>
    <w:link w:val="67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0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29"/>
    <w:next w:val="829"/>
    <w:link w:val="675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0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Title"/>
    <w:basedOn w:val="829"/>
    <w:next w:val="829"/>
    <w:link w:val="677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77">
    <w:name w:val="Title Char"/>
    <w:basedOn w:val="830"/>
    <w:link w:val="676"/>
    <w:uiPriority w:val="10"/>
    <w:rPr>
      <w:sz w:val="48"/>
      <w:szCs w:val="48"/>
    </w:rPr>
  </w:style>
  <w:style w:type="paragraph" w:styleId="678">
    <w:name w:val="Subtitle"/>
    <w:basedOn w:val="829"/>
    <w:next w:val="829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0"/>
    <w:link w:val="678"/>
    <w:uiPriority w:val="11"/>
    <w:rPr>
      <w:sz w:val="24"/>
      <w:szCs w:val="24"/>
    </w:rPr>
  </w:style>
  <w:style w:type="paragraph" w:styleId="680">
    <w:name w:val="Quote"/>
    <w:basedOn w:val="829"/>
    <w:next w:val="829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29"/>
    <w:next w:val="829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character" w:styleId="684">
    <w:name w:val="Header Char"/>
    <w:basedOn w:val="830"/>
    <w:link w:val="839"/>
    <w:uiPriority w:val="99"/>
  </w:style>
  <w:style w:type="character" w:styleId="685">
    <w:name w:val="Footer Char"/>
    <w:basedOn w:val="830"/>
    <w:link w:val="841"/>
    <w:uiPriority w:val="99"/>
  </w:style>
  <w:style w:type="paragraph" w:styleId="686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841"/>
    <w:uiPriority w:val="99"/>
  </w:style>
  <w:style w:type="table" w:styleId="688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4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2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3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4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6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7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8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5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23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24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25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26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27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28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29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7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8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9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0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1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2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3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character" w:styleId="814">
    <w:name w:val="Footnote Text Char"/>
    <w:link w:val="845"/>
    <w:uiPriority w:val="99"/>
    <w:rPr>
      <w:sz w:val="18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spacing w:after="57"/>
      <w:ind w:left="0" w:right="0" w:firstLine="0"/>
    </w:pPr>
  </w:style>
  <w:style w:type="paragraph" w:styleId="819">
    <w:name w:val="toc 2"/>
    <w:basedOn w:val="829"/>
    <w:next w:val="829"/>
    <w:uiPriority w:val="39"/>
    <w:unhideWhenUsed/>
    <w:pPr>
      <w:spacing w:after="57"/>
      <w:ind w:left="283" w:right="0" w:firstLine="0"/>
    </w:pPr>
  </w:style>
  <w:style w:type="paragraph" w:styleId="820">
    <w:name w:val="toc 3"/>
    <w:basedOn w:val="829"/>
    <w:next w:val="829"/>
    <w:uiPriority w:val="39"/>
    <w:unhideWhenUsed/>
    <w:pPr>
      <w:spacing w:after="57"/>
      <w:ind w:left="567" w:right="0" w:firstLine="0"/>
    </w:pPr>
  </w:style>
  <w:style w:type="paragraph" w:styleId="821">
    <w:name w:val="toc 4"/>
    <w:basedOn w:val="829"/>
    <w:next w:val="829"/>
    <w:uiPriority w:val="39"/>
    <w:unhideWhenUsed/>
    <w:pPr>
      <w:spacing w:after="57"/>
      <w:ind w:left="850" w:right="0" w:firstLine="0"/>
    </w:pPr>
  </w:style>
  <w:style w:type="paragraph" w:styleId="822">
    <w:name w:val="toc 5"/>
    <w:basedOn w:val="829"/>
    <w:next w:val="829"/>
    <w:uiPriority w:val="39"/>
    <w:unhideWhenUsed/>
    <w:pPr>
      <w:spacing w:after="57"/>
      <w:ind w:left="1134" w:right="0" w:firstLine="0"/>
    </w:pPr>
  </w:style>
  <w:style w:type="paragraph" w:styleId="823">
    <w:name w:val="toc 6"/>
    <w:basedOn w:val="829"/>
    <w:next w:val="829"/>
    <w:uiPriority w:val="39"/>
    <w:unhideWhenUsed/>
    <w:pPr>
      <w:spacing w:after="57"/>
      <w:ind w:left="1417" w:right="0" w:firstLine="0"/>
    </w:pPr>
  </w:style>
  <w:style w:type="paragraph" w:styleId="824">
    <w:name w:val="toc 7"/>
    <w:basedOn w:val="829"/>
    <w:next w:val="829"/>
    <w:uiPriority w:val="39"/>
    <w:unhideWhenUsed/>
    <w:pPr>
      <w:spacing w:after="57"/>
      <w:ind w:left="1701" w:right="0" w:firstLine="0"/>
    </w:pPr>
  </w:style>
  <w:style w:type="paragraph" w:styleId="825">
    <w:name w:val="toc 8"/>
    <w:basedOn w:val="829"/>
    <w:next w:val="829"/>
    <w:uiPriority w:val="39"/>
    <w:unhideWhenUsed/>
    <w:pPr>
      <w:spacing w:after="57"/>
      <w:ind w:left="1984" w:right="0" w:firstLine="0"/>
    </w:pPr>
  </w:style>
  <w:style w:type="paragraph" w:styleId="826">
    <w:name w:val="toc 9"/>
    <w:basedOn w:val="829"/>
    <w:next w:val="829"/>
    <w:uiPriority w:val="39"/>
    <w:unhideWhenUsed/>
    <w:pPr>
      <w:spacing w:after="57"/>
      <w:ind w:left="2268" w:right="0" w:firstLine="0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 w:customStyle="1">
    <w:name w:val="ConsPlusNormal"/>
    <w:pPr>
      <w:widowControl w:val="off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styleId="834">
    <w:name w:val="Body Text"/>
    <w:basedOn w:val="829"/>
    <w:link w:val="835"/>
    <w:uiPriority w:val="99"/>
    <w:pPr>
      <w:spacing w:line="360" w:lineRule="auto"/>
      <w:jc w:val="center"/>
    </w:pPr>
    <w:rPr>
      <w:b/>
      <w:bCs/>
      <w:sz w:val="28"/>
      <w:szCs w:val="28"/>
    </w:rPr>
  </w:style>
  <w:style w:type="character" w:styleId="835" w:customStyle="1">
    <w:name w:val="Основной текст Знак"/>
    <w:basedOn w:val="830"/>
    <w:link w:val="834"/>
    <w:uiPriority w:val="9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836">
    <w:name w:val="Balloon Text"/>
    <w:basedOn w:val="829"/>
    <w:link w:val="837"/>
    <w:uiPriority w:val="99"/>
    <w:semiHidden/>
    <w:unhideWhenUsed/>
    <w:rPr>
      <w:rFonts w:ascii="Tahoma" w:hAnsi="Tahoma" w:cs="Tahoma"/>
      <w:sz w:val="16"/>
      <w:szCs w:val="16"/>
    </w:rPr>
  </w:style>
  <w:style w:type="character" w:styleId="837" w:customStyle="1">
    <w:name w:val="Текст выноски Знак"/>
    <w:basedOn w:val="830"/>
    <w:link w:val="836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838">
    <w:name w:val="No Spacing"/>
    <w:uiPriority w:val="1"/>
    <w:qFormat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839">
    <w:name w:val="Header"/>
    <w:basedOn w:val="829"/>
    <w:link w:val="8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0" w:customStyle="1">
    <w:name w:val="Верхний колонтитул Знак"/>
    <w:basedOn w:val="830"/>
    <w:link w:val="839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841">
    <w:name w:val="Footer"/>
    <w:basedOn w:val="829"/>
    <w:link w:val="84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2" w:customStyle="1">
    <w:name w:val="Нижний колонтитул Знак"/>
    <w:basedOn w:val="830"/>
    <w:link w:val="841"/>
    <w:uiPriority w:val="99"/>
    <w:rPr>
      <w:rFonts w:ascii="Times New Roman" w:hAnsi="Times New Roman" w:cs="Times New Roman"/>
      <w:sz w:val="20"/>
      <w:szCs w:val="20"/>
      <w:lang w:eastAsia="ru-RU"/>
    </w:rPr>
  </w:style>
  <w:style w:type="table" w:styleId="843">
    <w:name w:val="Table Grid"/>
    <w:basedOn w:val="831"/>
    <w:uiPriority w:val="59"/>
    <w:pPr>
      <w:spacing w:after="0" w:line="240" w:lineRule="auto"/>
    </w:pPr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4" w:customStyle="1">
    <w:name w:val="Сетка таблицы3"/>
    <w:basedOn w:val="831"/>
    <w:next w:val="843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5">
    <w:name w:val="footnote text"/>
    <w:basedOn w:val="829"/>
    <w:link w:val="846"/>
    <w:uiPriority w:val="99"/>
  </w:style>
  <w:style w:type="character" w:styleId="846" w:customStyle="1">
    <w:name w:val="Текст сноски Знак"/>
    <w:basedOn w:val="830"/>
    <w:link w:val="845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styleId="847">
    <w:name w:val="footnote reference"/>
    <w:basedOn w:val="830"/>
    <w:uiPriority w:val="99"/>
    <w:rPr>
      <w:rFonts w:cs="Times New Roman"/>
      <w:vertAlign w:val="superscript"/>
    </w:rPr>
  </w:style>
  <w:style w:type="table" w:styleId="848" w:customStyle="1">
    <w:name w:val="Сетка таблицы31"/>
    <w:basedOn w:val="831"/>
    <w:next w:val="843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9">
    <w:name w:val="List Paragraph"/>
    <w:basedOn w:val="829"/>
    <w:uiPriority w:val="34"/>
    <w:qFormat/>
    <w:pPr>
      <w:ind w:left="720"/>
      <w:contextualSpacing/>
    </w:pPr>
  </w:style>
  <w:style w:type="table" w:styleId="850" w:customStyle="1">
    <w:name w:val="Сетка таблицы1"/>
    <w:basedOn w:val="831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Зырянова Наталья Федоровна</dc:creator>
  <cp:keywords/>
  <dc:description/>
  <cp:revision>14</cp:revision>
  <dcterms:created xsi:type="dcterms:W3CDTF">2024-01-30T09:55:00Z</dcterms:created>
  <dcterms:modified xsi:type="dcterms:W3CDTF">2024-12-18T02:10:40Z</dcterms:modified>
</cp:coreProperties>
</file>