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firstLine="0"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5"/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</w:t>
      </w:r>
    </w:p>
    <w:p>
      <w:pPr>
        <w:pStyle w:val="705"/>
        <w:widowControl/>
        <w:ind w:firstLine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5"/>
        <w:widowControl/>
        <w:ind w:firstLine="0"/>
        <w:jc w:val="center"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</w:t>
      </w:r>
      <w:r>
        <w:rPr>
          <w:b/>
          <w:bCs/>
        </w:rPr>
        <w:t xml:space="preserve"> </w:t>
      </w:r>
      <w:r>
        <w:rPr>
          <w:b/>
          <w:bCs/>
        </w:rPr>
        <w:t xml:space="preserve">НОВОСИБИРСКОЙ ОБЛАСТИ</w:t>
      </w:r>
      <w:r>
        <w:rPr>
          <w:b/>
          <w:bCs/>
        </w:rPr>
      </w:r>
    </w:p>
    <w:p>
      <w:pPr>
        <w:pStyle w:val="705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pStyle w:val="705"/>
        <w:widowControl/>
        <w:ind w:firstLine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5"/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705"/>
        <w:widowControl/>
        <w:ind w:firstLine="0"/>
        <w:jc w:val="left"/>
      </w:pPr>
    </w:p>
    <w:p>
      <w:pPr>
        <w:pStyle w:val="705"/>
        <w:widowControl/>
        <w:ind w:firstLine="0"/>
        <w:jc w:val="left"/>
      </w:pPr>
    </w:p>
    <w:p>
      <w:pPr>
        <w:pStyle w:val="705"/>
        <w:widowControl/>
        <w:ind w:firstLine="0"/>
        <w:jc w:val="center"/>
      </w:pPr>
      <w:r>
        <w:t xml:space="preserve">г.</w:t>
      </w:r>
      <w:r>
        <w:t xml:space="preserve"> </w:t>
      </w:r>
      <w:r>
        <w:t xml:space="preserve">Новосибирск</w:t>
      </w:r>
    </w:p>
    <w:p>
      <w:pPr>
        <w:pStyle w:val="705"/>
        <w:widowControl/>
        <w:ind w:left="709" w:firstLine="0"/>
        <w:jc w:val="left"/>
      </w:pPr>
      <w:r>
        <w:t xml:space="preserve">.....2025</w:t>
      </w:r>
      <w:r>
        <w:t xml:space="preserve">                                                                          </w:t>
      </w:r>
      <w:r>
        <w:t xml:space="preserve">                       № ..-НПА</w:t>
      </w:r>
      <w:r>
        <w:t xml:space="preserve"> </w:t>
      </w:r>
    </w:p>
    <w:p>
      <w:pPr>
        <w:pStyle w:val="705"/>
        <w:widowControl/>
        <w:ind w:left="709" w:firstLine="0"/>
        <w:jc w:val="left"/>
      </w:pPr>
    </w:p>
    <w:p>
      <w:pPr>
        <w:pStyle w:val="705"/>
        <w:ind w:left="0" w:right="0" w:firstLine="0"/>
        <w:jc w:val="center"/>
      </w:pPr>
      <w:r>
        <w:t xml:space="preserve">О признании утратившими силу отдельных приказов </w:t>
      </w:r>
      <w:r>
        <w:t xml:space="preserve">министерства</w:t>
      </w:r>
      <w:r>
        <w:t xml:space="preserve"> </w:t>
      </w:r>
      <w:r>
        <w:t xml:space="preserve">промышленности, торговли и развития предпринимательства Новосибирской области</w:t>
      </w:r>
      <w:r>
        <w:t xml:space="preserve"> </w:t>
      </w:r>
    </w:p>
    <w:p>
      <w:pPr>
        <w:pStyle w:val="705"/>
        <w:ind w:left="0" w:right="0" w:firstLine="0"/>
        <w:jc w:val="center"/>
      </w:pPr>
    </w:p>
    <w:p>
      <w:pPr>
        <w:pStyle w:val="705"/>
      </w:pPr>
      <w:r>
        <w:rPr>
          <w:b/>
        </w:rPr>
        <w:t xml:space="preserve">П р и к а з ы в а </w:t>
      </w:r>
      <w:r>
        <w:rPr>
          <w:b/>
        </w:rPr>
        <w:t xml:space="preserve">ю</w:t>
      </w:r>
      <w:r>
        <w:t xml:space="preserve">:</w:t>
      </w:r>
    </w:p>
    <w:p>
      <w:pPr>
        <w:pStyle w:val="705"/>
      </w:pPr>
      <w:r>
        <w:t xml:space="preserve">Признать утратившими силу:</w:t>
      </w:r>
    </w:p>
    <w:p>
      <w:pPr>
        <w:rPr>
          <w:highlight w:val="none"/>
        </w:rPr>
      </w:pP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17.01.2011 № 8 «</w:t>
      </w:r>
      <w:r>
        <w:t xml:space="preserve">О комиссии по вопросам развития предприятий </w:t>
      </w:r>
      <w:r>
        <w:t xml:space="preserve">промышленности в Новосибирской области»</w:t>
      </w:r>
      <w:r>
        <w:t xml:space="preserve">;</w:t>
      </w:r>
    </w:p>
    <w:p>
      <w:pPr>
        <w:rPr>
          <w:highlight w:val="none"/>
        </w:rPr>
      </w:pPr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 16.06.2011 № 116 «</w:t>
      </w:r>
      <w:r>
        <w:rPr>
          <w:highlight w:val="none"/>
        </w:rPr>
        <w:t xml:space="preserve">Об образовании Совета при министерстве промышленности,</w:t>
      </w:r>
      <w:r>
        <w:t xml:space="preserve"> </w:t>
      </w:r>
      <w:r>
        <w:rPr>
          <w:highlight w:val="none"/>
        </w:rPr>
        <w:t xml:space="preserve">торговли и развития предпринимательства Новосибирской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области по вопросам развития и поддержки молодежного</w:t>
      </w:r>
      <w:r>
        <w:t xml:space="preserve"> </w:t>
      </w:r>
      <w:r>
        <w:rPr>
          <w:highlight w:val="none"/>
        </w:rPr>
        <w:t xml:space="preserve">предпринимательства в Новосибирской области</w:t>
      </w:r>
      <w:r>
        <w:rPr>
          <w:highlight w:val="none"/>
        </w:rPr>
      </w:r>
      <w:r>
        <w:t xml:space="preserve">»;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20.10.2011 № 186 «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О внесении изменений в состав Совета при министерстве</w:t>
      </w:r>
      <w:r>
        <w:t xml:space="preserve"> </w:t>
      </w:r>
      <w:r>
        <w:rPr>
          <w:highlight w:val="none"/>
        </w:rPr>
        <w:t xml:space="preserve">промышленности, торговли и развития предпринимательства</w:t>
      </w:r>
      <w:r>
        <w:rPr>
          <w:highlight w:val="none"/>
        </w:rPr>
      </w:r>
      <w:r>
        <w:t xml:space="preserve"> </w:t>
      </w:r>
      <w:r>
        <w:rPr>
          <w:highlight w:val="none"/>
        </w:rPr>
        <w:t xml:space="preserve">Новосибирской области по вопросам развития и поддержки</w:t>
      </w:r>
      <w:r>
        <w:t xml:space="preserve"> </w:t>
      </w:r>
      <w:r>
        <w:rPr>
          <w:highlight w:val="none"/>
        </w:rPr>
        <w:t xml:space="preserve">молодежного предпринимательства в Новосибирской области</w:t>
      </w:r>
      <w:r>
        <w:rPr>
          <w:highlight w:val="none"/>
        </w:rPr>
      </w:r>
      <w:r>
        <w:rPr>
          <w:highlight w:val="none"/>
        </w:rPr>
        <w:t xml:space="preserve">»;</w:t>
      </w:r>
    </w:p>
    <w:p>
      <w:pPr>
        <w:rPr>
          <w:highlight w:val="none"/>
        </w:rPr>
      </w:pPr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27.01.2012 № 18 «</w:t>
      </w:r>
      <w:r>
        <w:t xml:space="preserve">О Совете по вопросам в сфере</w:t>
      </w:r>
      <w:r>
        <w:t xml:space="preserve"> </w:t>
      </w:r>
      <w:r>
        <w:t xml:space="preserve">легкой промышленности в Новосибирской области </w:t>
      </w:r>
      <w:r>
        <w:t xml:space="preserve">при министерстве промышленности, торговли и развития</w:t>
      </w:r>
      <w:r>
        <w:t xml:space="preserve"> </w:t>
      </w:r>
      <w:r>
        <w:t xml:space="preserve">предпринимательства Новосибирской области</w:t>
      </w:r>
      <w:r>
        <w:rPr>
          <w:highlight w:val="none"/>
        </w:rPr>
      </w:r>
      <w:r>
        <w:t xml:space="preserve">»;</w:t>
      </w:r>
    </w:p>
    <w:p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13.08.2012 № 283 «</w:t>
      </w:r>
      <w:r>
        <w:rPr>
          <w:highlight w:val="none"/>
        </w:rPr>
      </w:r>
      <w:r>
        <w:t xml:space="preserve">О внесении изменений в состав Совета при министерстве</w:t>
      </w:r>
      <w:r>
        <w:t xml:space="preserve"> </w:t>
      </w:r>
      <w:r>
        <w:t xml:space="preserve">промышленности, торговли и развития предпринимательства</w:t>
      </w:r>
      <w:r>
        <w:t xml:space="preserve"> </w:t>
      </w:r>
      <w:r>
        <w:t xml:space="preserve">Новосибирской области по вопросам развития и поддержки</w:t>
      </w:r>
      <w:r>
        <w:t xml:space="preserve"> </w:t>
      </w:r>
      <w:r>
        <w:t xml:space="preserve">молодежного предпринимательства в Новосибирской области</w:t>
      </w:r>
      <w:r>
        <w:t xml:space="preserve">»;</w:t>
      </w:r>
    </w:p>
    <w:p>
      <w:pPr>
        <w:rPr>
          <w:highlight w:val="none"/>
        </w:rPr>
      </w:pPr>
      <w:r>
        <w:t xml:space="preserve"> </w:t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13.12.2012 № 436 «</w:t>
      </w:r>
      <w:r>
        <w:t xml:space="preserve">О Cовете по вопросам потребления топливно-энергетических</w:t>
      </w:r>
      <w:r>
        <w:t xml:space="preserve"> </w:t>
      </w:r>
      <w:r>
        <w:t xml:space="preserve">ресурсов на территории Новосибирской области</w:t>
      </w:r>
      <w:r>
        <w:t xml:space="preserve">»;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rPr>
          <w:highlight w:val="none"/>
        </w:rPr>
      </w:pPr>
      <w:r>
        <w:rPr>
          <w:highlight w:val="none"/>
        </w:rPr>
      </w:r>
      <w:r>
        <w:t xml:space="preserve"> </w:t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02.08.2013 № 209  «</w:t>
      </w:r>
      <w:r>
        <w:rPr>
          <w:highlight w:val="none"/>
        </w:rPr>
        <w:t xml:space="preserve">О внесении изменений в состав Совета при министерстве </w:t>
      </w:r>
      <w:r>
        <w:rPr>
          <w:highlight w:val="none"/>
        </w:rPr>
        <w:t xml:space="preserve">промышленности, торговли и развития предпринимательства </w:t>
      </w:r>
      <w:r>
        <w:rPr>
          <w:highlight w:val="none"/>
        </w:rPr>
        <w:t xml:space="preserve">Новосибирской области по вопросам развития и поддержки</w:t>
      </w:r>
      <w:r>
        <w:t xml:space="preserve"> </w:t>
      </w:r>
      <w:r>
        <w:rPr>
          <w:highlight w:val="none"/>
        </w:rPr>
        <w:t xml:space="preserve">молодежного предпринимательства в Новосибирской области</w:t>
      </w:r>
      <w:r>
        <w:rPr>
          <w:highlight w:val="none"/>
        </w:rPr>
      </w:r>
      <w:r>
        <w:rPr>
          <w:highlight w:val="none"/>
        </w:rPr>
      </w:r>
      <w:r>
        <w:t xml:space="preserve">»;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09.10.2014 № 322 </w:t>
      </w:r>
      <w:r>
        <w:rPr>
          <w:highlight w:val="none"/>
        </w:rPr>
        <w:t xml:space="preserve">«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О комиссии по рассмотрению заявок на предоставление субсидии</w:t>
      </w:r>
      <w:r>
        <w:t xml:space="preserve"> </w:t>
      </w:r>
      <w:r>
        <w:rPr>
          <w:highlight w:val="none"/>
        </w:rPr>
        <w:t xml:space="preserve">за счет средств областного бюджета Новосибирской области с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учетом средств федерального бюджета юридическим лицам (за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исключением государственных (муниципальных) учреждений) -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производителям товаров, работ, услуг в виде возмещения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части затрат на уплату процентов по кредитным ресурсам</w:t>
      </w:r>
      <w:r>
        <w:rPr>
          <w:highlight w:val="none"/>
        </w:rPr>
      </w:r>
      <w:r>
        <w:rPr>
          <w:highlight w:val="none"/>
        </w:rPr>
      </w:r>
      <w:r>
        <w:t xml:space="preserve">»;</w:t>
      </w:r>
      <w:r>
        <w:rPr>
          <w:highlight w:val="none"/>
        </w:rPr>
      </w:r>
    </w:p>
    <w:p>
      <w:r>
        <w:rPr>
          <w:highlight w:val="none"/>
        </w:rPr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29.06.2020 № 172 «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О региональной квалификационной комиссии по вопросам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оказания финансовой, имущественной, информационной,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маркетинговой и иной поддержки субъектам малого и среднего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предпринимательства в целях стимулирования их развития </w:t>
      </w:r>
      <w:r>
        <w:rPr>
          <w:highlight w:val="none"/>
        </w:rPr>
      </w:r>
      <w:r>
        <w:rPr>
          <w:highlight w:val="none"/>
        </w:rPr>
        <w:t xml:space="preserve">в качестве поставщиков (исполнителей, подрядчиков)</w:t>
      </w:r>
      <w:r>
        <w:t xml:space="preserve"> </w:t>
      </w:r>
      <w:r>
        <w:rPr>
          <w:highlight w:val="none"/>
        </w:rPr>
      </w:r>
      <w:r>
        <w:rPr>
          <w:highlight w:val="none"/>
        </w:rPr>
        <w:t xml:space="preserve">при осуществлении закупок товаров, работ, услуг заказчиками,</w:t>
      </w:r>
      <w:r>
        <w:t xml:space="preserve"> </w:t>
      </w:r>
      <w:r>
        <w:rPr>
          <w:highlight w:val="none"/>
        </w:rPr>
        <w:t xml:space="preserve">определенными Правительством Российской Федерации</w:t>
      </w:r>
      <w:r>
        <w:t xml:space="preserve"> </w:t>
      </w:r>
      <w:r>
        <w:rPr>
          <w:highlight w:val="none"/>
        </w:rPr>
        <w:t xml:space="preserve">в соответствии с Федеральным законом от 18.07.2011</w:t>
      </w:r>
      <w:r>
        <w:t xml:space="preserve"> </w:t>
      </w:r>
      <w:r>
        <w:rPr>
          <w:highlight w:val="none"/>
        </w:rPr>
        <w:t xml:space="preserve">№ 223-ФЗ «О закупках товаров, работ, услуг</w:t>
      </w:r>
      <w:r>
        <w:t xml:space="preserve"> </w:t>
      </w:r>
      <w:r>
        <w:rPr>
          <w:highlight w:val="none"/>
        </w:rPr>
        <w:t xml:space="preserve">отдельными видами юридических лиц»;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rPr>
          <w:highlight w:val="none"/>
        </w:rPr>
      </w:pPr>
      <w:r>
        <w:rPr>
          <w:highlight w:val="none"/>
          <w:lang w:eastAsia="en-US"/>
        </w:rPr>
        <w:tab/>
      </w:r>
      <w:r>
        <w:t xml:space="preserve">приказ министерства промышленности, торговли и развития предприним</w:t>
      </w:r>
      <w:r>
        <w:t xml:space="preserve">ательства Новосибирской области от 20.10.2021 № 300 «</w:t>
      </w:r>
      <w:r>
        <w:rPr>
          <w:highlight w:val="none"/>
          <w:lang w:eastAsia="en-US"/>
        </w:rPr>
        <w:t xml:space="preserve">О внесении изменений в приказ министерства </w:t>
      </w:r>
      <w:r>
        <w:rPr>
          <w:highlight w:val="none"/>
          <w:lang w:eastAsia="en-US"/>
        </w:rPr>
        <w:t xml:space="preserve">промышленности, торговли и развития предпринимательства</w:t>
      </w:r>
      <w:r>
        <w:t xml:space="preserve"> </w:t>
      </w:r>
      <w:r>
        <w:rPr>
          <w:highlight w:val="none"/>
          <w:lang w:eastAsia="en-US"/>
        </w:rPr>
        <w:t xml:space="preserve">Новосибирской области от 29.06.2020 № 172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>
        <w:t xml:space="preserve">».</w:t>
      </w:r>
      <w:r>
        <w:rPr>
          <w:highlight w:val="none"/>
          <w:lang w:eastAsia="en-US"/>
        </w:rPr>
      </w:r>
    </w:p>
    <w:p>
      <w:pPr>
        <w:ind w:firstLine="0"/>
        <w:rPr>
          <w:highlight w:val="none"/>
          <w:lang w:eastAsia="en-US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0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Style w:val="705"/>
        <w:ind w:firstLine="0"/>
        <w:rPr>
          <w:highlight w:val="none"/>
          <w:lang w:eastAsia="en-US"/>
        </w:rPr>
      </w:pPr>
      <w:r>
        <w:rPr>
          <w:lang w:eastAsia="en-US"/>
        </w:rPr>
        <w:t xml:space="preserve">М</w:t>
      </w:r>
      <w:r>
        <w:rPr>
          <w:lang w:eastAsia="en-US"/>
        </w:rPr>
        <w:t xml:space="preserve">инистр                                     </w:t>
      </w:r>
      <w:r>
        <w:rPr>
          <w:lang w:eastAsia="en-US"/>
        </w:rPr>
        <w:t xml:space="preserve">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       </w:t>
      </w: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    </w:t>
      </w:r>
      <w:r>
        <w:rPr>
          <w:lang w:eastAsia="en-US"/>
        </w:rPr>
        <w:t xml:space="preserve">         </w:t>
      </w:r>
      <w:r>
        <w:rPr>
          <w:lang w:eastAsia="en-US"/>
        </w:rPr>
        <w:t xml:space="preserve">А.А. Гончаров</w:t>
      </w:r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705"/>
        <w:ind w:firstLine="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  <w:lang w:eastAsia="en-US"/>
        </w:rPr>
        <w:t xml:space="preserve">Исполнитель</w:t>
      </w:r>
      <w:r>
        <w:rPr>
          <w:sz w:val="20"/>
          <w:szCs w:val="20"/>
          <w:highlight w:val="yellow"/>
        </w:rPr>
      </w:r>
    </w:p>
    <w:p>
      <w:pPr>
        <w:ind w:firstLine="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  <w:lang w:eastAsia="en-US"/>
        </w:rPr>
        <w:t xml:space="preserve">тел</w:t>
      </w:r>
      <w:r>
        <w:rPr>
          <w:sz w:val="20"/>
          <w:szCs w:val="20"/>
          <w:highlight w:val="yellow"/>
          <w:lang w:eastAsia="en-US"/>
        </w:rPr>
      </w:r>
      <w:r>
        <w:rPr>
          <w:sz w:val="20"/>
          <w:szCs w:val="20"/>
          <w:highlight w:val="yellow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7" w:h="16840" w:orient="portrait"/>
      <w:pgMar w:top="993" w:right="567" w:bottom="0" w:left="1418" w:header="567" w:footer="56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9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5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5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705"/>
    <w:next w:val="705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705"/>
    <w:next w:val="705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705"/>
    <w:next w:val="705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705"/>
    <w:next w:val="705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705"/>
    <w:next w:val="705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705"/>
    <w:next w:val="705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705"/>
    <w:next w:val="705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705"/>
    <w:next w:val="705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next w:val="705"/>
    <w:link w:val="705"/>
    <w:qFormat/>
    <w:pPr>
      <w:widowControl w:val="off"/>
      <w:ind w:firstLine="709"/>
      <w:jc w:val="both"/>
    </w:pPr>
    <w:rPr>
      <w:sz w:val="28"/>
      <w:szCs w:val="28"/>
      <w:lang w:val="ru-RU" w:eastAsia="ru-RU" w:bidi="ar-SA"/>
    </w:rPr>
  </w:style>
  <w:style w:type="paragraph" w:styleId="706">
    <w:name w:val="Заголовок 2"/>
    <w:basedOn w:val="705"/>
    <w:next w:val="705"/>
    <w:link w:val="710"/>
    <w:qFormat/>
    <w:pPr>
      <w:spacing w:before="120" w:after="120"/>
      <w:outlineLvl w:val="1"/>
    </w:pPr>
  </w:style>
  <w:style w:type="character" w:styleId="707">
    <w:name w:val="Основной шрифт абзаца"/>
    <w:next w:val="707"/>
    <w:link w:val="705"/>
  </w:style>
  <w:style w:type="table" w:styleId="708">
    <w:name w:val="Обычная таблица"/>
    <w:next w:val="708"/>
    <w:link w:val="705"/>
    <w:semiHidden/>
    <w:tblPr/>
  </w:style>
  <w:style w:type="numbering" w:styleId="709">
    <w:name w:val="Нет списка"/>
    <w:next w:val="709"/>
    <w:link w:val="705"/>
    <w:semiHidden/>
  </w:style>
  <w:style w:type="character" w:styleId="710">
    <w:name w:val="Заголовок 2 Знак"/>
    <w:next w:val="710"/>
    <w:link w:val="706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11">
    <w:name w:val="Основной шрифт"/>
    <w:next w:val="711"/>
    <w:link w:val="705"/>
  </w:style>
  <w:style w:type="paragraph" w:styleId="712">
    <w:name w:val="Eiio"/>
    <w:basedOn w:val="705"/>
    <w:next w:val="712"/>
    <w:link w:val="705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713">
    <w:name w:val="Название"/>
    <w:basedOn w:val="705"/>
    <w:next w:val="713"/>
    <w:link w:val="714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styleId="714">
    <w:name w:val="Название Знак"/>
    <w:next w:val="714"/>
    <w:link w:val="713"/>
    <w:rPr>
      <w:rFonts w:ascii="Cambria" w:hAnsi="Cambria" w:eastAsia="Times New Roman" w:cs="Times New Roman"/>
      <w:b/>
      <w:bCs/>
      <w:sz w:val="32"/>
      <w:szCs w:val="32"/>
    </w:rPr>
  </w:style>
  <w:style w:type="paragraph" w:styleId="715">
    <w:name w:val="Верхний колонтитул"/>
    <w:basedOn w:val="705"/>
    <w:next w:val="715"/>
    <w:link w:val="716"/>
    <w:uiPriority w:val="99"/>
    <w:pPr>
      <w:tabs>
        <w:tab w:val="center" w:pos="4536" w:leader="none"/>
        <w:tab w:val="right" w:pos="9072" w:leader="none"/>
      </w:tabs>
    </w:pPr>
  </w:style>
  <w:style w:type="character" w:styleId="716">
    <w:name w:val="Верхний колонтитул Знак"/>
    <w:next w:val="716"/>
    <w:link w:val="715"/>
    <w:uiPriority w:val="99"/>
    <w:rPr>
      <w:rFonts w:cs="Times New Roman"/>
      <w:sz w:val="28"/>
      <w:szCs w:val="28"/>
    </w:rPr>
  </w:style>
  <w:style w:type="paragraph" w:styleId="717">
    <w:name w:val="Нижний колонтитул"/>
    <w:basedOn w:val="705"/>
    <w:next w:val="717"/>
    <w:link w:val="718"/>
    <w:pPr>
      <w:tabs>
        <w:tab w:val="center" w:pos="4536" w:leader="none"/>
        <w:tab w:val="right" w:pos="9072" w:leader="none"/>
      </w:tabs>
    </w:pPr>
  </w:style>
  <w:style w:type="character" w:styleId="718">
    <w:name w:val="Нижний колонтитул Знак"/>
    <w:next w:val="718"/>
    <w:link w:val="717"/>
    <w:semiHidden/>
    <w:rPr>
      <w:rFonts w:cs="Times New Roman"/>
      <w:sz w:val="28"/>
      <w:szCs w:val="28"/>
    </w:rPr>
  </w:style>
  <w:style w:type="paragraph" w:styleId="719">
    <w:name w:val="Текст выноски"/>
    <w:basedOn w:val="705"/>
    <w:next w:val="719"/>
    <w:link w:val="720"/>
    <w:semiHidden/>
    <w:rPr>
      <w:rFonts w:ascii="Tahoma" w:hAnsi="Tahoma" w:cs="Tahoma"/>
      <w:sz w:val="16"/>
      <w:szCs w:val="16"/>
    </w:rPr>
  </w:style>
  <w:style w:type="character" w:styleId="720">
    <w:name w:val="Текст выноски Знак"/>
    <w:next w:val="720"/>
    <w:link w:val="719"/>
    <w:semiHidden/>
    <w:rPr>
      <w:rFonts w:ascii="Tahoma" w:hAnsi="Tahoma" w:cs="Tahoma"/>
      <w:sz w:val="16"/>
      <w:szCs w:val="16"/>
    </w:rPr>
  </w:style>
  <w:style w:type="character" w:styleId="721">
    <w:name w:val="Гиперссылка"/>
    <w:next w:val="721"/>
    <w:link w:val="705"/>
    <w:rPr>
      <w:rFonts w:cs="Times New Roman"/>
      <w:color w:val="0000ff"/>
      <w:u w:val="single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61</cp:revision>
  <dcterms:created xsi:type="dcterms:W3CDTF">2015-02-10T09:32:00Z</dcterms:created>
  <dcterms:modified xsi:type="dcterms:W3CDTF">2025-04-29T07:16:23Z</dcterms:modified>
  <cp:version>917504</cp:version>
</cp:coreProperties>
</file>