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024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2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</w:p>
    <w:p>
      <w:pPr>
        <w:widowControl/>
        <w:ind w:firstLine="0"/>
        <w:jc w:val="center"/>
        <w:rPr>
          <w:b/>
          <w:bCs/>
        </w:rPr>
      </w:pP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 НОВОСИБИРСКОЙ ОБЛАСТИ</w:t>
      </w:r>
    </w:p>
    <w:p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</w:p>
    <w:p>
      <w:pPr>
        <w:widowControl/>
        <w:ind w:firstLine="0"/>
        <w:jc w:val="center"/>
        <w:rPr>
          <w:b/>
          <w:bCs/>
        </w:rPr>
      </w:pPr>
    </w:p>
    <w:p>
      <w:pPr>
        <w:widowControl/>
        <w:ind w:firstLine="0"/>
        <w:jc w:val="center"/>
        <w:rPr>
          <w:bCs/>
          <w:sz w:val="36"/>
          <w:szCs w:val="36"/>
          <w:highlight w:val="white"/>
        </w:rPr>
      </w:pPr>
      <w:r>
        <w:rPr>
          <w:b/>
          <w:bCs/>
          <w:sz w:val="36"/>
          <w:szCs w:val="36"/>
          <w:highlight w:val="white"/>
        </w:rPr>
        <w:t xml:space="preserve">ПРИКАЗ </w:t>
      </w:r>
    </w:p>
    <w:p>
      <w:pPr>
        <w:widowControl/>
        <w:ind w:firstLine="0"/>
        <w:jc w:val="left"/>
      </w:pPr>
      <w:r>
        <w:t xml:space="preserve">  __.__.2025                                                                                                      № __-НПА</w:t>
      </w:r>
    </w:p>
    <w:p>
      <w:pPr>
        <w:widowControl/>
        <w:ind w:firstLine="0"/>
        <w:jc w:val="center"/>
      </w:pPr>
      <w:r>
        <w:t xml:space="preserve">г. Новосибирск</w:t>
      </w:r>
    </w:p>
    <w:p>
      <w:pPr>
        <w:widowControl/>
        <w:ind w:firstLine="0"/>
        <w:jc w:val="left"/>
      </w:pPr>
    </w:p>
    <w:p>
      <w:pPr>
        <w:widowControl/>
        <w:ind w:firstLine="0"/>
        <w:jc w:val="left"/>
      </w:pPr>
    </w:p>
    <w:p>
      <w:pPr>
        <w:widowControl/>
        <w:ind w:left="709" w:firstLine="0"/>
        <w:jc w:val="center"/>
      </w:pPr>
      <w:r>
        <w:t xml:space="preserve">О внесении изменений в приказ министерства промышленности, торговли </w:t>
      </w:r>
    </w:p>
    <w:p>
      <w:pPr>
        <w:widowControl/>
        <w:ind w:left="709" w:firstLine="0"/>
        <w:jc w:val="center"/>
      </w:pPr>
      <w:r>
        <w:t xml:space="preserve">и развития предпринимательства Новосибирской области от 27.01.2020 № 18</w:t>
      </w:r>
    </w:p>
    <w:p>
      <w:pPr>
        <w:widowControl/>
        <w:rPr>
          <w:b/>
          <w:bCs/>
        </w:rPr>
      </w:pPr>
    </w:p>
    <w:p>
      <w:pPr>
        <w:widowControl/>
        <w:rPr>
          <w:b/>
        </w:rPr>
      </w:pPr>
      <w:r>
        <w:rPr>
          <w:b/>
        </w:rPr>
        <w:t xml:space="preserve">П р и к а з ы в а ю:</w:t>
      </w:r>
    </w:p>
    <w:p>
      <w:pPr>
        <w:widowControl/>
        <w:spacing w:line="276" w:lineRule="auto"/>
        <w:ind w:firstLine="0"/>
      </w:pPr>
      <w:r>
        <w:tab/>
        <w:t xml:space="preserve">Внести в приказ министерства промышленности, торговли и развития предпринимательства Новосибирской области от 27.01.2020 № 18 «О комиссии по вопросам признания субъектов малого и среднего предпринимательства социальными предприятиями» следующие изменения:</w:t>
      </w:r>
    </w:p>
    <w:p>
      <w:pPr>
        <w:widowControl/>
        <w:rPr>
          <w:highlight w:val="white"/>
        </w:rPr>
      </w:pPr>
      <w:r>
        <w:rPr>
          <w:highlight w:val="white"/>
        </w:rPr>
        <w:t xml:space="preserve">Состав комиссии по вопросам признания субъектов малого и среднего предпринимательства социальными предприятиями изложит</w:t>
      </w:r>
      <w:r>
        <w:rPr>
          <w:highlight w:val="white"/>
        </w:rPr>
        <w:t xml:space="preserve">ь в редакции согласно приложению,</w:t>
      </w:r>
      <w:r>
        <w:rPr>
          <w:highlight w:val="white"/>
        </w:rPr>
        <w:t xml:space="preserve"> к настоящему приказу.</w:t>
      </w:r>
    </w:p>
    <w:p>
      <w:pPr>
        <w:widowControl/>
        <w:rPr>
          <w:color w:val="000000"/>
          <w:highlight w:val="white"/>
        </w:rPr>
      </w:pPr>
    </w:p>
    <w:p>
      <w:pPr>
        <w:widowControl/>
        <w:rPr>
          <w:highlight w:val="white"/>
        </w:rPr>
      </w:pPr>
    </w:p>
    <w:p>
      <w:pPr>
        <w:tabs>
          <w:tab w:val="left" w:pos="0"/>
        </w:tabs>
        <w:ind w:firstLine="0"/>
      </w:pPr>
      <w:r>
        <w:t xml:space="preserve"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А.А. Гончаров</w:t>
      </w:r>
    </w:p>
    <w:p>
      <w:pPr>
        <w:tabs>
          <w:tab w:val="left" w:pos="0"/>
        </w:tabs>
        <w:jc w:val="center"/>
        <w:rPr>
          <w:color w:val="ffffff"/>
        </w:rPr>
      </w:pPr>
      <w:r>
        <w:rPr>
          <w:color w:val="ffffff"/>
        </w:rPr>
        <w:t xml:space="preserve">[МЕСТО ДЛЯ ПОДПИСИ]</w:t>
      </w: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spacing w:after="1" w:line="280" w:lineRule="auto"/>
        <w:ind w:firstLine="0"/>
        <w:rPr>
          <w:sz w:val="20"/>
          <w:szCs w:val="20"/>
        </w:rPr>
      </w:pPr>
    </w:p>
    <w:p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Е.О. Дунаева</w:t>
      </w:r>
    </w:p>
    <w:p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(383) 238 61 99</w:t>
      </w:r>
    </w:p>
    <w:p>
      <w:pPr>
        <w:widowControl/>
        <w:ind w:firstLine="0"/>
        <w:jc w:val="left"/>
        <w:rPr>
          <w:sz w:val="20"/>
          <w:szCs w:val="20"/>
        </w:rPr>
      </w:pPr>
    </w:p>
    <w:p>
      <w:pPr>
        <w:widowControl/>
        <w:ind w:firstLine="0"/>
        <w:jc w:val="left"/>
        <w:rPr>
          <w:sz w:val="20"/>
          <w:szCs w:val="20"/>
        </w:rPr>
      </w:pPr>
    </w:p>
    <w:p>
      <w:pPr>
        <w:spacing w:after="1" w:line="280" w:lineRule="auto"/>
        <w:ind w:firstLine="0"/>
        <w:jc w:val="right"/>
      </w:pPr>
      <w:r>
        <w:t xml:space="preserve">ПРИЛОЖЕНИЕ</w:t>
      </w:r>
    </w:p>
    <w:p>
      <w:pPr>
        <w:spacing w:after="1" w:line="280" w:lineRule="auto"/>
        <w:ind w:firstLine="0"/>
        <w:jc w:val="right"/>
      </w:pPr>
      <w:r>
        <w:t xml:space="preserve">к приказу министерства промышленности,</w:t>
      </w:r>
    </w:p>
    <w:p>
      <w:pPr>
        <w:spacing w:after="1" w:line="280" w:lineRule="auto"/>
        <w:ind w:firstLine="0"/>
        <w:jc w:val="right"/>
      </w:pPr>
      <w:r>
        <w:t xml:space="preserve">торговли и развития предпринимательства</w:t>
      </w:r>
    </w:p>
    <w:p>
      <w:pPr>
        <w:spacing w:after="1" w:line="280" w:lineRule="auto"/>
        <w:jc w:val="right"/>
      </w:pPr>
      <w:r>
        <w:t xml:space="preserve">Новосибирской области</w:t>
      </w:r>
    </w:p>
    <w:p>
      <w:pPr>
        <w:spacing w:after="1" w:line="280" w:lineRule="auto"/>
        <w:jc w:val="right"/>
      </w:pPr>
      <w:r>
        <w:t xml:space="preserve">от ___.____.2025 №______-НПА</w:t>
      </w:r>
    </w:p>
    <w:p>
      <w:pPr>
        <w:spacing w:after="1" w:line="280" w:lineRule="auto"/>
        <w:jc w:val="right"/>
      </w:pPr>
    </w:p>
    <w:p>
      <w:pPr>
        <w:spacing w:after="1" w:line="280" w:lineRule="auto"/>
        <w:jc w:val="right"/>
      </w:pPr>
      <w:r>
        <w:t xml:space="preserve">«</w:t>
      </w:r>
      <w:r>
        <w:t xml:space="preserve">УТВЕРЖДЁН</w:t>
      </w:r>
    </w:p>
    <w:p>
      <w:pPr>
        <w:spacing w:after="1" w:line="280" w:lineRule="auto"/>
        <w:jc w:val="right"/>
      </w:pPr>
      <w:r>
        <w:t xml:space="preserve"> приказом министерства промышленности,</w:t>
      </w:r>
    </w:p>
    <w:p>
      <w:pPr>
        <w:spacing w:after="1" w:line="280" w:lineRule="auto"/>
        <w:jc w:val="right"/>
      </w:pPr>
      <w:r>
        <w:t xml:space="preserve">торговли и развития предпринимательства</w:t>
      </w:r>
    </w:p>
    <w:p>
      <w:pPr>
        <w:spacing w:after="1" w:line="280" w:lineRule="auto"/>
        <w:jc w:val="right"/>
      </w:pPr>
      <w:r>
        <w:t xml:space="preserve">Новосибирской области</w:t>
      </w:r>
    </w:p>
    <w:p>
      <w:pPr>
        <w:spacing w:after="1" w:line="280" w:lineRule="auto"/>
        <w:jc w:val="right"/>
      </w:pPr>
      <w:r>
        <w:t xml:space="preserve">от 27.01.2020 №18-НПА</w:t>
      </w:r>
    </w:p>
    <w:p>
      <w:pPr>
        <w:spacing w:after="1" w:line="280" w:lineRule="auto"/>
        <w:ind w:firstLine="540"/>
        <w:jc w:val="right"/>
      </w:pPr>
    </w:p>
    <w:p>
      <w:pPr>
        <w:spacing w:after="1" w:line="280" w:lineRule="auto"/>
        <w:jc w:val="center"/>
      </w:pPr>
      <w:bookmarkStart w:id="0" w:name="P97"/>
      <w:bookmarkEnd w:id="0"/>
      <w:r>
        <w:rPr>
          <w:b/>
        </w:rPr>
        <w:t xml:space="preserve">СОСТАВ</w:t>
      </w:r>
    </w:p>
    <w:p>
      <w:pPr>
        <w:spacing w:after="1" w:line="280" w:lineRule="auto"/>
        <w:ind w:firstLine="0"/>
        <w:jc w:val="center"/>
      </w:pPr>
      <w:r>
        <w:t xml:space="preserve">комиссии по вопросам признания субъектов малого и среднего предпринимательства социальными предприятиями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5953"/>
      </w:tblGrid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Гончаров</w:t>
            </w:r>
          </w:p>
          <w:p>
            <w:pPr>
              <w:spacing w:after="1" w:line="276" w:lineRule="auto"/>
              <w:ind w:firstLine="0"/>
            </w:pPr>
            <w:r>
              <w:t xml:space="preserve">Андрей </w:t>
            </w:r>
            <w:r>
              <w:t xml:space="preserve">Александрович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министр промышленности, торговли и развития предпринимательства Новосибирской области, председатель комиссии;</w:t>
            </w:r>
          </w:p>
        </w:tc>
      </w:tr>
      <w:tr>
        <w:trPr>
          <w:trHeight w:val="2981"/>
        </w:trP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Амосова</w:t>
            </w:r>
          </w:p>
          <w:p>
            <w:pPr>
              <w:spacing w:after="1" w:line="276" w:lineRule="auto"/>
              <w:ind w:firstLine="0"/>
            </w:pPr>
            <w:r>
              <w:t xml:space="preserve">Анна Николаевна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заместитель начальника управления - начальник отдела развития малого</w:t>
            </w:r>
            <w:r>
              <w:t xml:space="preserve"> и среднего предпринимательства </w:t>
            </w:r>
            <w:r>
              <w:t xml:space="preserve">управления промышленности и предпринимательства министерства пром</w:t>
            </w:r>
            <w:r>
              <w:t xml:space="preserve">ышленности, торговли и развития </w:t>
            </w:r>
            <w:r>
              <w:t xml:space="preserve">предпринимательства Новосибирской области, заместитель председателя комиссии;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Дунаева</w:t>
            </w:r>
          </w:p>
          <w:p>
            <w:pPr>
              <w:spacing w:after="1" w:line="276" w:lineRule="auto"/>
              <w:ind w:firstLine="0"/>
            </w:pPr>
            <w:r>
              <w:t xml:space="preserve">Евгения</w:t>
            </w:r>
            <w:r>
              <w:t xml:space="preserve"> </w:t>
            </w:r>
            <w:r>
              <w:t xml:space="preserve">Олеговна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консультант отдела развития малого и среднего предпринимательства управления промышленности и предпринимательства министерства пром</w:t>
            </w:r>
            <w:r>
              <w:t xml:space="preserve">ышленности, торговли и развития </w:t>
            </w:r>
            <w:r>
              <w:t xml:space="preserve">предпринимательства Новосибирской области, секретарь комиссии;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Глуздакова</w:t>
            </w:r>
          </w:p>
          <w:p>
            <w:pPr>
              <w:spacing w:after="1" w:line="276" w:lineRule="auto"/>
              <w:ind w:firstLine="0"/>
            </w:pPr>
            <w:r>
              <w:t xml:space="preserve">Елена Ивановна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руководитель комитета по развитию социального предпринимательства и взаимодействию с НКО Новосибирского областного отделения Общероссийской общественной организации малого </w:t>
            </w:r>
            <w:r>
              <w:t xml:space="preserve">и среднего предпринимательства «ОПОРА РОССИИ»</w:t>
            </w:r>
            <w:r>
              <w:t xml:space="preserve"> (по согласованию);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Гришунин</w:t>
            </w:r>
          </w:p>
          <w:p>
            <w:pPr>
              <w:spacing w:after="1" w:line="276" w:lineRule="auto"/>
              <w:ind w:firstLine="0"/>
            </w:pPr>
            <w:r>
              <w:t xml:space="preserve">Игорь Федорович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председатель комитета Законодательного Собрания Новосибирской области по социальной политике, здравоохранению, охране труда и занятости населения (по согласованию);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Козырева</w:t>
            </w:r>
          </w:p>
          <w:p>
            <w:pPr>
              <w:spacing w:after="1" w:line="276" w:lineRule="auto"/>
              <w:ind w:firstLine="0"/>
            </w:pPr>
            <w:r>
              <w:t xml:space="preserve">Оксана </w:t>
            </w:r>
            <w:bookmarkStart w:id="1" w:name="_GoBack"/>
            <w:bookmarkEnd w:id="1"/>
            <w:r>
              <w:t xml:space="preserve">Николаевн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руководитель центра инноваций социальной сферы автоном</w:t>
            </w:r>
            <w:r>
              <w:t xml:space="preserve">ной некоммерческой организации «</w:t>
            </w:r>
            <w:r>
              <w:t xml:space="preserve">Центр содействия развитию предприним</w:t>
            </w:r>
            <w:r>
              <w:t xml:space="preserve">ательства Новосибирской области»</w:t>
            </w:r>
            <w:r>
              <w:t xml:space="preserve"> (по согласованию);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Колупаев</w:t>
            </w:r>
          </w:p>
          <w:p>
            <w:pPr>
              <w:spacing w:after="1" w:line="276" w:lineRule="auto"/>
              <w:ind w:firstLine="0"/>
            </w:pPr>
            <w:r>
              <w:t xml:space="preserve">Александр </w:t>
            </w:r>
            <w:r>
              <w:t xml:space="preserve">Валерьевич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center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заместитель министра здравоохранения Новосибирской области (по согласованию);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Космынин</w:t>
            </w:r>
          </w:p>
          <w:p>
            <w:pPr>
              <w:spacing w:after="1" w:line="276" w:lineRule="auto"/>
              <w:ind w:firstLine="0"/>
            </w:pPr>
            <w:r>
              <w:t xml:space="preserve">Михаил Викторович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директор автоном</w:t>
            </w:r>
            <w:r>
              <w:t xml:space="preserve">ной некоммерческой организации «</w:t>
            </w:r>
            <w:r>
              <w:t xml:space="preserve">Центр содействия развитию предприним</w:t>
            </w:r>
            <w:r>
              <w:t xml:space="preserve">ательства Новосибирской области»</w:t>
            </w:r>
            <w:r>
              <w:t xml:space="preserve"> (по согласованию);</w:t>
            </w:r>
          </w:p>
        </w:tc>
      </w:tr>
      <w:tr>
        <w:trPr>
          <w:trHeight w:val="2164"/>
        </w:trP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Попова</w:t>
            </w:r>
          </w:p>
          <w:p>
            <w:pPr>
              <w:spacing w:after="1" w:line="276" w:lineRule="auto"/>
              <w:ind w:firstLine="0"/>
            </w:pPr>
            <w:r>
              <w:t xml:space="preserve">Анна Владимировна</w:t>
            </w:r>
          </w:p>
          <w:p/>
          <w:p/>
          <w:p/>
          <w:p/>
          <w:p/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заместитель начальника управления - начальник отдела стратегического планирования и </w:t>
            </w:r>
            <w:r>
              <w:t xml:space="preserve">проектного управления</w:t>
            </w:r>
            <w:r>
              <w:t xml:space="preserve"> комплексного анализа и социального проектирования министерства труда и социального развития Новосибирской области (по согласованию);</w:t>
            </w:r>
          </w:p>
        </w:tc>
      </w:tr>
      <w:tr>
        <w:tc>
          <w:tcPr>
            <w:tcW w:w="29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Щукин</w:t>
            </w:r>
          </w:p>
          <w:p>
            <w:pPr>
              <w:spacing w:after="1" w:line="276" w:lineRule="auto"/>
              <w:ind w:firstLine="0"/>
            </w:pPr>
            <w:r>
              <w:t xml:space="preserve">Владимир Николаевич</w:t>
            </w:r>
          </w:p>
        </w:tc>
        <w:tc>
          <w:tcPr>
            <w:tcW w:w="851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jc w:val="right"/>
            </w:pPr>
            <w:r>
              <w:t xml:space="preserve">– </w:t>
            </w:r>
          </w:p>
        </w:tc>
        <w:tc>
          <w:tcPr>
            <w:tcW w:w="595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1" w:line="276" w:lineRule="auto"/>
              <w:ind w:firstLine="0"/>
            </w:pPr>
            <w:r>
              <w:t xml:space="preserve">заместитель министра образования Новосиби</w:t>
            </w:r>
            <w:r>
              <w:t xml:space="preserve">рской области (по согласованию).»</w:t>
            </w:r>
          </w:p>
        </w:tc>
      </w:tr>
    </w:tbl>
    <w:p>
      <w:pPr>
        <w:widowControl/>
        <w:spacing w:line="276" w:lineRule="auto"/>
        <w:ind w:firstLine="0"/>
        <w:jc w:val="center"/>
      </w:pPr>
    </w:p>
    <w:sectPr>
      <w:type w:val="continuous"/>
      <w:pgSz w:w="11907" w:h="16840"/>
      <w:pgMar w:top="567" w:right="567" w:bottom="567" w:left="1276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Baltica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D404DC0">
      <w:start w:val="1"/>
      <w:numFmt w:val="bullet"/>
      <w:lvlText w:val="­"/>
      <w:lvlJc w:val="left"/>
      <w:pPr>
        <w:ind w:left="1429" w:hanging="360"/>
      </w:pPr>
      <w:rPr>
        <w:rFonts w:hint="default" w:ascii="Courier New" w:hAnsi="Courier New"/>
      </w:rPr>
    </w:lvl>
    <w:lvl w:ilvl="1" w:tplc="211A2FE8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2464592A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2D72BEC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567431B8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A940AEF6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9FCA851C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2C7CF8E4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C4F2F06A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F398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4279F8">
      <w:start w:val="1"/>
      <w:numFmt w:val="lowerLetter"/>
      <w:lvlText w:val="%2."/>
      <w:lvlJc w:val="left"/>
      <w:pPr>
        <w:ind w:left="1789" w:hanging="360"/>
      </w:pPr>
    </w:lvl>
    <w:lvl w:ilvl="2" w:tplc="810625CE">
      <w:start w:val="1"/>
      <w:numFmt w:val="lowerRoman"/>
      <w:lvlText w:val="%3."/>
      <w:lvlJc w:val="right"/>
      <w:pPr>
        <w:ind w:left="2509" w:hanging="180"/>
      </w:pPr>
    </w:lvl>
    <w:lvl w:ilvl="3" w:tplc="9B3A746E">
      <w:start w:val="1"/>
      <w:numFmt w:val="decimal"/>
      <w:lvlText w:val="%4."/>
      <w:lvlJc w:val="left"/>
      <w:pPr>
        <w:ind w:left="3229" w:hanging="360"/>
      </w:pPr>
    </w:lvl>
    <w:lvl w:ilvl="4" w:tplc="2C5E9BD8">
      <w:start w:val="1"/>
      <w:numFmt w:val="lowerLetter"/>
      <w:lvlText w:val="%5."/>
      <w:lvlJc w:val="left"/>
      <w:pPr>
        <w:ind w:left="3949" w:hanging="360"/>
      </w:pPr>
    </w:lvl>
    <w:lvl w:ilvl="5" w:tplc="165C460C">
      <w:start w:val="1"/>
      <w:numFmt w:val="lowerRoman"/>
      <w:lvlText w:val="%6."/>
      <w:lvlJc w:val="right"/>
      <w:pPr>
        <w:ind w:left="4669" w:hanging="180"/>
      </w:pPr>
    </w:lvl>
    <w:lvl w:ilvl="6" w:tplc="BFEC331E">
      <w:start w:val="1"/>
      <w:numFmt w:val="decimal"/>
      <w:lvlText w:val="%7."/>
      <w:lvlJc w:val="left"/>
      <w:pPr>
        <w:ind w:left="5389" w:hanging="360"/>
      </w:pPr>
    </w:lvl>
    <w:lvl w:ilvl="7" w:tplc="6E82E65C">
      <w:start w:val="1"/>
      <w:numFmt w:val="lowerLetter"/>
      <w:lvlText w:val="%8."/>
      <w:lvlJc w:val="left"/>
      <w:pPr>
        <w:ind w:left="6109" w:hanging="360"/>
      </w:pPr>
    </w:lvl>
    <w:lvl w:ilvl="8" w:tplc="1E24C68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5C160B0C">
      <w:start w:val="1"/>
      <w:numFmt w:val="bullet"/>
      <w:lvlText w:val="­"/>
      <w:lvlJc w:val="left"/>
      <w:pPr>
        <w:ind w:left="1429" w:hanging="360"/>
      </w:pPr>
      <w:rPr>
        <w:rFonts w:hint="default" w:ascii="Courier New" w:hAnsi="Courier New"/>
      </w:rPr>
    </w:lvl>
    <w:lvl w:ilvl="1" w:tplc="1A10490A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87564F14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2CD42752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F81A7F18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4094DAD8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2F763548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69347A9A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158EDA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F4C49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94DD80">
      <w:start w:val="1"/>
      <w:numFmt w:val="lowerLetter"/>
      <w:lvlText w:val="%2."/>
      <w:lvlJc w:val="left"/>
      <w:pPr>
        <w:ind w:left="1789" w:hanging="360"/>
      </w:pPr>
    </w:lvl>
    <w:lvl w:ilvl="2" w:tplc="03DC8BAC">
      <w:start w:val="1"/>
      <w:numFmt w:val="lowerRoman"/>
      <w:lvlText w:val="%3."/>
      <w:lvlJc w:val="right"/>
      <w:pPr>
        <w:ind w:left="2509" w:hanging="180"/>
      </w:pPr>
    </w:lvl>
    <w:lvl w:ilvl="3" w:tplc="B9B01AD6">
      <w:start w:val="1"/>
      <w:numFmt w:val="decimal"/>
      <w:lvlText w:val="%4."/>
      <w:lvlJc w:val="left"/>
      <w:pPr>
        <w:ind w:left="3229" w:hanging="360"/>
      </w:pPr>
    </w:lvl>
    <w:lvl w:ilvl="4" w:tplc="E78C9A0A">
      <w:start w:val="1"/>
      <w:numFmt w:val="lowerLetter"/>
      <w:lvlText w:val="%5."/>
      <w:lvlJc w:val="left"/>
      <w:pPr>
        <w:ind w:left="3949" w:hanging="360"/>
      </w:pPr>
    </w:lvl>
    <w:lvl w:ilvl="5" w:tplc="041AB998">
      <w:start w:val="1"/>
      <w:numFmt w:val="lowerRoman"/>
      <w:lvlText w:val="%6."/>
      <w:lvlJc w:val="right"/>
      <w:pPr>
        <w:ind w:left="4669" w:hanging="180"/>
      </w:pPr>
    </w:lvl>
    <w:lvl w:ilvl="6" w:tplc="903E0F66">
      <w:start w:val="1"/>
      <w:numFmt w:val="decimal"/>
      <w:lvlText w:val="%7."/>
      <w:lvlJc w:val="left"/>
      <w:pPr>
        <w:ind w:left="5389" w:hanging="360"/>
      </w:pPr>
    </w:lvl>
    <w:lvl w:ilvl="7" w:tplc="FBBCE006">
      <w:start w:val="1"/>
      <w:numFmt w:val="lowerLetter"/>
      <w:lvlText w:val="%8."/>
      <w:lvlJc w:val="left"/>
      <w:pPr>
        <w:ind w:left="6109" w:hanging="360"/>
      </w:pPr>
    </w:lvl>
    <w:lvl w:ilvl="8" w:tplc="E796112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A93CF5D8">
      <w:start w:val="1"/>
      <w:numFmt w:val="decimal"/>
      <w:lvlText w:val="%1."/>
      <w:lvlJc w:val="left"/>
      <w:pPr>
        <w:ind w:left="1418" w:hanging="360"/>
      </w:pPr>
    </w:lvl>
    <w:lvl w:ilvl="1" w:tplc="22325D84">
      <w:start w:val="1"/>
      <w:numFmt w:val="lowerLetter"/>
      <w:lvlText w:val="%2."/>
      <w:lvlJc w:val="left"/>
      <w:pPr>
        <w:ind w:left="2138" w:hanging="360"/>
      </w:pPr>
    </w:lvl>
    <w:lvl w:ilvl="2" w:tplc="29F86334">
      <w:start w:val="1"/>
      <w:numFmt w:val="lowerRoman"/>
      <w:lvlText w:val="%3."/>
      <w:lvlJc w:val="right"/>
      <w:pPr>
        <w:ind w:left="2858" w:hanging="180"/>
      </w:pPr>
    </w:lvl>
    <w:lvl w:ilvl="3" w:tplc="56D0FA52">
      <w:start w:val="1"/>
      <w:numFmt w:val="decimal"/>
      <w:lvlText w:val="%4."/>
      <w:lvlJc w:val="left"/>
      <w:pPr>
        <w:ind w:left="3578" w:hanging="360"/>
      </w:pPr>
    </w:lvl>
    <w:lvl w:ilvl="4" w:tplc="A1EC7962">
      <w:start w:val="1"/>
      <w:numFmt w:val="lowerLetter"/>
      <w:lvlText w:val="%5."/>
      <w:lvlJc w:val="left"/>
      <w:pPr>
        <w:ind w:left="4298" w:hanging="360"/>
      </w:pPr>
    </w:lvl>
    <w:lvl w:ilvl="5" w:tplc="175A328E">
      <w:start w:val="1"/>
      <w:numFmt w:val="lowerRoman"/>
      <w:lvlText w:val="%6."/>
      <w:lvlJc w:val="right"/>
      <w:pPr>
        <w:ind w:left="5018" w:hanging="180"/>
      </w:pPr>
    </w:lvl>
    <w:lvl w:ilvl="6" w:tplc="F51CCE02">
      <w:start w:val="1"/>
      <w:numFmt w:val="decimal"/>
      <w:lvlText w:val="%7."/>
      <w:lvlJc w:val="left"/>
      <w:pPr>
        <w:ind w:left="5738" w:hanging="360"/>
      </w:pPr>
    </w:lvl>
    <w:lvl w:ilvl="7" w:tplc="D432F9CC">
      <w:start w:val="1"/>
      <w:numFmt w:val="lowerLetter"/>
      <w:lvlText w:val="%8."/>
      <w:lvlJc w:val="left"/>
      <w:pPr>
        <w:ind w:left="6458" w:hanging="360"/>
      </w:pPr>
    </w:lvl>
    <w:lvl w:ilvl="8" w:tplc="AC2E110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 w:tplc="9C748F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679C21F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47BA092C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284A145C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7A0EF67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572687C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C6008EC4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723E2DFA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5742E34C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95" w:hanging="885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styleId="a5" w:customStyle="1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7" w:customStyle="1">
    <w:name w:val="Выделенная цитата Знак"/>
    <w:link w:val="a6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20" w:customStyle="1">
    <w:name w:val="Заголовок 2 Знак"/>
    <w:basedOn w:val="a0"/>
    <w:link w:val="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af3" w:customStyle="1">
    <w:name w:val="Основной шрифт"/>
    <w:uiPriority w:val="99"/>
  </w:style>
  <w:style w:type="paragraph" w:styleId="Eiio" w:customStyle="1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4">
    <w:name w:val="Title"/>
    <w:basedOn w:val="a"/>
    <w:link w:val="af5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styleId="af5" w:customStyle="1">
    <w:name w:val="Заголовок Знак"/>
    <w:basedOn w:val="a0"/>
    <w:link w:val="af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af6">
    <w:name w:val="header"/>
    <w:basedOn w:val="a"/>
    <w:link w:val="af7"/>
    <w:uiPriority w:val="99"/>
    <w:pPr>
      <w:tabs>
        <w:tab w:val="center" w:pos="4536"/>
        <w:tab w:val="right" w:pos="9072"/>
      </w:tabs>
    </w:pPr>
  </w:style>
  <w:style w:type="character" w:styleId="af7" w:customStyle="1">
    <w:name w:val="Верхний колонтитул Знак"/>
    <w:basedOn w:val="a0"/>
    <w:link w:val="af6"/>
    <w:uiPriority w:val="99"/>
    <w:semiHidden/>
    <w:rPr>
      <w:rFonts w:cs="Times New Roman"/>
      <w:sz w:val="28"/>
      <w:szCs w:val="28"/>
    </w:rPr>
  </w:style>
  <w:style w:type="paragraph" w:styleId="af8">
    <w:name w:val="footer"/>
    <w:basedOn w:val="a"/>
    <w:link w:val="af9"/>
    <w:uiPriority w:val="99"/>
    <w:pPr>
      <w:tabs>
        <w:tab w:val="center" w:pos="4536"/>
        <w:tab w:val="right" w:pos="9072"/>
      </w:tabs>
    </w:pPr>
  </w:style>
  <w:style w:type="character" w:styleId="af9" w:customStyle="1">
    <w:name w:val="Нижний колонтитул Знак"/>
    <w:basedOn w:val="a0"/>
    <w:link w:val="af8"/>
    <w:uiPriority w:val="99"/>
    <w:rPr>
      <w:rFonts w:cs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3EAD-8F8C-449C-8103-091C7B32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2894</Characters>
  <CharactersWithSpaces>3395</CharactersWithSpaces>
  <Company>GlavPEU</Company>
  <DocSecurity>0</DocSecurity>
  <HyperlinksChanged>false</HyperlinksChanged>
  <Lines>24</Lines>
  <LinksUpToDate>false</LinksUpToDate>
  <Pages>3</Pages>
  <Paragraphs>6</Paragraphs>
  <ScaleCrop>false</ScaleCrop>
  <SharedDoc>false</SharedDoc>
  <Template>Normal</Template>
  <TotalTime>1004</TotalTime>
  <Words>507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Дунаева Евгения Олеговна</cp:lastModifiedBy>
  <cp:revision>71</cp:revision>
  <cp:lastPrinted>2025-02-06T08:43:00Z</cp:lastPrinted>
  <dcterms:created xsi:type="dcterms:W3CDTF">2023-10-09T08:51:00Z</dcterms:created>
  <dcterms:modified xsi:type="dcterms:W3CDTF">2025-02-07T02:12:00Z</dcterms:modified>
</cp:coreProperties>
</file>