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keepLines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Уведомление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о необходимости разработки проекта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keepLines w:val="0"/>
        <w:spacing w:after="0" w:line="240" w:lineRule="auto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постановления Правительства Новосибирской области </w:t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</w:p>
    <w:p>
      <w:pPr>
        <w:jc w:val="center"/>
        <w:keepLines w:val="0"/>
        <w:spacing w:after="0" w:line="240" w:lineRule="auto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«О 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внесении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 изменений в 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от 31.01.2017 № 14-п»</w:t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eastAsia="Times New Roman" w:cs="Times New Roman"/>
          <w:b/>
          <w:sz w:val="27"/>
          <w:szCs w:val="27"/>
        </w:rPr>
      </w:r>
    </w:p>
    <w:p>
      <w:pPr>
        <w:pStyle w:val="835"/>
        <w:ind w:firstLine="540"/>
        <w:jc w:val="both"/>
        <w:keepLines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5"/>
        <w:ind w:left="0" w:right="0" w:firstLine="709"/>
        <w:jc w:val="both"/>
        <w:keepLines w:val="0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</w:r>
      <w:bookmarkStart w:id="0" w:name="P62"/>
      <w:r>
        <w:rPr>
          <w:sz w:val="27"/>
          <w:szCs w:val="27"/>
        </w:rPr>
      </w:r>
      <w:bookmarkEnd w:id="0"/>
      <w:r>
        <w:rPr>
          <w:rFonts w:ascii="Times New Roman" w:hAnsi="Times New Roman" w:cs="Times New Roman"/>
          <w:sz w:val="27"/>
          <w:szCs w:val="27"/>
        </w:rPr>
        <w:t xml:space="preserve">1. Наименование разработчика: </w:t>
      </w:r>
      <w:r>
        <w:rPr>
          <w:rFonts w:ascii="Times New Roman" w:hAnsi="Times New Roman" w:cs="Times New Roman"/>
          <w:sz w:val="27"/>
          <w:szCs w:val="27"/>
        </w:rPr>
        <w:t xml:space="preserve">Министерство промышленности, торговли и развития предпринимательства Новосибирской области.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0" w:firstLine="709"/>
        <w:jc w:val="both"/>
        <w:keepLines w:val="0"/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Контактное лицо, телефон: </w:t>
      </w:r>
      <w:r>
        <w:rPr>
          <w:rFonts w:ascii="Times New Roman" w:hAnsi="Times New Roman" w:cs="Times New Roman"/>
          <w:sz w:val="27"/>
          <w:szCs w:val="27"/>
        </w:rPr>
        <w:t xml:space="preserve">заместитель начальника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отдела развития малого и среднего предпринимательства управления промышленности и  предпринимательства министерства промышленности, торговли и развития предпринимательства Новосибирской области </w:t>
      </w:r>
      <w:r>
        <w:rPr>
          <w:rFonts w:ascii="Times New Roman" w:hAnsi="Times New Roman" w:cs="Times New Roman"/>
          <w:sz w:val="27"/>
          <w:szCs w:val="27"/>
        </w:rPr>
        <w:t xml:space="preserve">Данилова Ирина Ураловна, тел. +7 (383) 238-62-02.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5"/>
        <w:ind w:left="0" w:right="0" w:firstLine="709"/>
        <w:jc w:val="both"/>
        <w:keepLines w:val="0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</w:r>
      <w:bookmarkStart w:id="1" w:name="P64"/>
      <w:r>
        <w:rPr>
          <w:sz w:val="27"/>
          <w:szCs w:val="27"/>
        </w:rPr>
      </w:r>
      <w:bookmarkEnd w:id="1"/>
      <w:r>
        <w:rPr>
          <w:rFonts w:ascii="Times New Roman" w:hAnsi="Times New Roman" w:cs="Times New Roman"/>
          <w:sz w:val="27"/>
          <w:szCs w:val="27"/>
        </w:rPr>
        <w:t xml:space="preserve">2. Описание проблем, для решения которых разработчик намерен разработать проект нормативного правового акта Новосибирской области (далее - проект акта), и их негативных эффектов (последствий):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5"/>
        <w:ind w:firstLine="540"/>
        <w:jc w:val="both"/>
        <w:keepLines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3606"/>
        <w:gridCol w:w="5669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5"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/п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606" w:type="dxa"/>
            <w:textDirection w:val="lrTb"/>
            <w:noWrap w:val="false"/>
          </w:tcPr>
          <w:p>
            <w:pPr>
              <w:pStyle w:val="835"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Проблема, для решения которой планируется разработать проект акта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35"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Негативные эффекты (последствия), вызванные проблемой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2301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keepLines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606" w:type="dxa"/>
            <w:vMerge w:val="restart"/>
            <w:textDirection w:val="lrTb"/>
            <w:noWrap w:val="false"/>
          </w:tcPr>
          <w:p>
            <w:pPr>
              <w:keepLines w:val="0"/>
              <w:spacing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Субъекты малого и среднего предпринимательства (далее – субъекты МСП), созданные участниками специальной военной операции (далее - СВО), не имеют возможности получить финансовую поддержку на реализацию своего предпринимательского проекта в рамках реализации государственной программы Новосибирской области «Развитие субъектов малого и среднего предпринимательства в Новосибирской области» (далее – Программа МСП)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56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/>
                <w:sz w:val="27"/>
                <w:szCs w:val="27"/>
                <w:highlight w:val="none"/>
              </w:rPr>
              <w:t xml:space="preserve">Для полноценной реабилитации участников СВО и возвращения их к мирной жизни необходима также реализация мер, направлен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ных на вовлечение участников СВО в экономику Новосибирской области.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  <w:p>
            <w:pPr>
              <w:ind w:left="0" w:right="0" w:firstLine="0"/>
              <w:jc w:val="both"/>
              <w:keepLines w:val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Одной и таких мер из которых может являться предоставление финансовой поддержки в виде гранта на реализацию предпринимательского проекта в рамках Программы МСП.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  <w:p>
            <w:pPr>
              <w:ind w:left="0" w:right="0" w:firstLine="0"/>
              <w:jc w:val="both"/>
              <w:keepLines w:val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В настоящее время физические лица-участники СВО могут получить средства на начало предпринимательской деятельности в рамках социального контракта. Уже созданные субъекты МСП финансовую поддержку в рамках Программы МСП получить не могут в связи с отсутствием Порядка предоставления грантов субъектам МСП, созданным участниками СВО.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keepLines w:val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В то же время исходя из предусмотренных в проекте областного бюджета Новосибирской области средств на реализацию Программы МСП, такую поддержку в 2026-2028 гг. могли бы получать не менее 20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созданных участниками СВО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 субъектов МСП ежегодно.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</w:tr>
    </w:tbl>
    <w:p>
      <w:pPr>
        <w:pStyle w:val="835"/>
        <w:ind w:firstLine="540"/>
        <w:jc w:val="both"/>
        <w:keepLines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5"/>
        <w:ind w:left="0" w:right="0" w:firstLine="709"/>
        <w:jc w:val="both"/>
        <w:keepLines w:val="0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sz w:val="27"/>
          <w:szCs w:val="27"/>
        </w:rPr>
      </w:r>
      <w:bookmarkStart w:id="3" w:name="P77"/>
      <w:r>
        <w:rPr>
          <w:sz w:val="27"/>
          <w:szCs w:val="27"/>
        </w:rPr>
      </w:r>
      <w:bookmarkEnd w:id="3"/>
      <w:r>
        <w:rPr>
          <w:rFonts w:ascii="Times New Roman" w:hAnsi="Times New Roman" w:cs="Times New Roman"/>
          <w:sz w:val="27"/>
          <w:szCs w:val="27"/>
        </w:rPr>
        <w:t xml:space="preserve">3. Основные группы субъектов предпринимательской и иной экономической деятельности, затрагиваемые предлагаемым регу</w:t>
      </w:r>
      <w:r>
        <w:rPr>
          <w:rFonts w:ascii="Times New Roman" w:hAnsi="Times New Roman" w:cs="Times New Roman"/>
          <w:sz w:val="27"/>
          <w:szCs w:val="27"/>
        </w:rPr>
        <w:t xml:space="preserve">лированием: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ind w:left="0" w:right="0" w:firstLine="709"/>
        <w:jc w:val="both"/>
        <w:keepLines w:val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убъекты МСП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, созданные физическими лицами-участниками СВО (индивидуальные предприниматели-участники СВО или юридические лица, доля (су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ммарная доля) участия в уставном (складочном, акционерном) капитале которых одного или нескольких физических лиц-участников СВО превышает 50 процентов).</w:t>
      </w:r>
      <w:r>
        <w:rPr>
          <w:sz w:val="27"/>
          <w:szCs w:val="27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</w:p>
    <w:p>
      <w:pPr>
        <w:ind w:firstLine="709"/>
        <w:jc w:val="both"/>
        <w:keepLines w:val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Под участниками СВО понимаются: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</w:p>
    <w:p>
      <w:pPr>
        <w:ind w:firstLine="709"/>
        <w:jc w:val="both"/>
        <w:keepLines w:val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уволенные граждане из числа военнослужащих (в том числе призванных на военную службу по мобилизации), лиц, пребывавших в добровольческих формированиях, содействующих выполнению задач, возложенных на Вооруженные Силы Российской Федерации (войска национал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ьной гвардии Российск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ой Федерации), лиц, проходивших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лиц, заключивших контракт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(имевших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 иные правоотно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шения) с организациями, содействующими выполнению задач, возложенных на Вооруженные Силы Российской Федерации, принимавшие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 участие в СВО на территориях Украины, Донецкой Народной Республики, Луганской Народной Республики, Запорожск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ой области и Херсонской области, боевых действиях на территориях субъектов Российской Федерации, на которых Указом Президента Российской Федерации от 19.10.2022 № 757 «О мерах, осуществляемых в субъектах Рос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сийской Федерации в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связи с Указом Президента Российской Федерации от 19 октября 2022 года № 756» введен средний уровень реагирования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</w:p>
    <w:p>
      <w:pPr>
        <w:ind w:firstLine="709"/>
        <w:jc w:val="both"/>
        <w:keepLines w:val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б)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граждане, являющиеся индивидуальными предпринимателями,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учредителями (участниками) организаций,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призванные на военную службу по мобилизации, принимающие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участие в СВО на территориях Украины, Донецкой Народной Республики, Луганской Народной Республики, Запорожск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ой области и Херсонской области, боевых действиях на территориях субъектов Российской Федерации, на которых Указом Президента Российской Федерации от 19.10.2022 № 757 «О мерах, осуществляемых в субъектах Рос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сийской Федерации в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связи с Указом Президента Российской Федерации от 19 октября 2022 года № 756» введен средний уровень реагирования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</w:p>
    <w:p>
      <w:pPr>
        <w:ind w:firstLine="709"/>
        <w:jc w:val="both"/>
        <w:keepLines w:val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в)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уволенные военнослужащие органов федеральной службы безопасности, непосредственно выполнявшие задачи по охране государственной гран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eastAsia="ru-RU"/>
        </w:rPr>
        <w:t xml:space="preserve">ицы Российской Федерации на участках, примыкающих к районам проведения СВО, с 30 сентября 2022 года задачи по обеспечению безопасности Российской Федерации на участках, примыкающих к районам проведения СВО;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r>
    </w:p>
    <w:p>
      <w:pPr>
        <w:ind w:firstLine="709"/>
        <w:jc w:val="both"/>
        <w:keepLines w:val="0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eastAsia="ru-RU"/>
        </w:rPr>
        <w:t xml:space="preserve">г) супруги, вдовы (вдовцы) участников СВО, указанных в абзацах «а»-«в».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eastAsia="ru-RU"/>
        </w:rPr>
      </w:r>
    </w:p>
    <w:p>
      <w:pPr>
        <w:pStyle w:val="835"/>
        <w:ind w:left="0" w:right="0" w:firstLine="709"/>
        <w:jc w:val="both"/>
        <w:keepLines w:val="0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</w:r>
      <w:bookmarkStart w:id="4" w:name="P78"/>
      <w:r>
        <w:rPr>
          <w:sz w:val="27"/>
          <w:szCs w:val="27"/>
        </w:rPr>
      </w:r>
      <w:bookmarkEnd w:id="4"/>
      <w:r>
        <w:rPr>
          <w:rFonts w:ascii="Times New Roman" w:hAnsi="Times New Roman" w:cs="Times New Roman"/>
          <w:sz w:val="27"/>
          <w:szCs w:val="27"/>
        </w:rPr>
        <w:t xml:space="preserve">4. Известные разработчику способы решения каждой из указанных проблем, наиболее предпочтительный способ решения каждой из них: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5"/>
        <w:ind w:firstLine="540"/>
        <w:jc w:val="both"/>
        <w:keepLines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9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97"/>
        <w:gridCol w:w="3402"/>
        <w:gridCol w:w="3544"/>
      </w:tblGrid>
      <w:tr>
        <w:tblPrEx/>
        <w:trPr/>
        <w:tc>
          <w:tcPr>
            <w:tcW w:w="2897" w:type="dxa"/>
            <w:textDirection w:val="lrTb"/>
            <w:noWrap w:val="false"/>
          </w:tcPr>
          <w:p>
            <w:pPr>
              <w:pStyle w:val="835"/>
              <w:jc w:val="center"/>
              <w:keepLines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Проблема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35"/>
              <w:jc w:val="center"/>
              <w:keepLines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Известные способы решения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35"/>
              <w:jc w:val="center"/>
              <w:keepLines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Наиболее предпочтительный способ решения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3396"/>
        </w:trPr>
        <w:tc>
          <w:tcPr>
            <w:tcW w:w="2897" w:type="dxa"/>
            <w:textDirection w:val="lrTb"/>
            <w:noWrap w:val="false"/>
          </w:tcPr>
          <w:p>
            <w:pPr>
              <w:keepLines w:val="0"/>
              <w:spacing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Субъекты малого и среднего предпринимательства, созданные участниками СВО, не имеют возможности получить финансовую поддержку на реализацию своего предпринимательского проекта в рамках Программы МСП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5"/>
              <w:keepLines w:val="0"/>
              <w:spacing w:after="0" w:afterAutospacing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Принятие постановления Правительства Новосибирской области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5"/>
              <w:keepLines w:val="0"/>
              <w:spacing w:after="0" w:afterAutospacing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«О </w:t>
            </w: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внесении</w:t>
            </w: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изменений в постановление Правительства Новосибирской области от 31.01.2017 № 14-п», устанавливающего Порядок предоставления грантов субъектам МСП, созданным участниками СВО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pStyle w:val="835"/>
              <w:keepLines w:val="0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Принятие постановления Правительства Новосибирской области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5"/>
              <w:keepLines w:val="0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«О </w:t>
            </w: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внесении</w:t>
            </w:r>
            <w:r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изменений в постановление Правительства Новосибирской области от 31.01.2017 № 14-п», устанавливающего Порядок предоставления грантов субъектам МСП, созданным участниками СВО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835"/>
        <w:ind w:firstLine="540"/>
        <w:jc w:val="both"/>
        <w:keepLines w:val="0"/>
        <w:spacing w:after="0" w:afterAutospacing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5"/>
        <w:ind w:firstLine="540"/>
        <w:jc w:val="both"/>
        <w:keepLines w:val="0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</w:r>
      <w:bookmarkStart w:id="5" w:name="P92"/>
      <w:r>
        <w:rPr>
          <w:sz w:val="27"/>
          <w:szCs w:val="27"/>
        </w:rPr>
      </w:r>
      <w:bookmarkEnd w:id="5"/>
      <w:r>
        <w:rPr>
          <w:rFonts w:ascii="Times New Roman" w:hAnsi="Times New Roman" w:cs="Times New Roman"/>
          <w:sz w:val="27"/>
          <w:szCs w:val="27"/>
        </w:rPr>
        <w:t xml:space="preserve">5. Адреса для направления предложений и замечаний по выявленным проблемам и способам их решения: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539"/>
        <w:jc w:val="both"/>
        <w:keepLines w:val="0"/>
        <w:spacing w:before="120"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адрес почтовый: 630011, г. Новосибирск, ул. Кирова, 3, министерство промышленности, торговли и развития предпринимательства Новосибирской области.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539"/>
        <w:jc w:val="both"/>
        <w:keepLines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адрес электронной почты: </w:t>
      </w:r>
      <w:hyperlink r:id="rId9" w:tooltip="mailto:diu@nso.ru" w:history="1">
        <w:r>
          <w:rPr>
            <w:rStyle w:val="836"/>
            <w:rFonts w:ascii="Times New Roman" w:hAnsi="Times New Roman" w:cs="Times New Roman"/>
            <w:sz w:val="27"/>
            <w:szCs w:val="27"/>
            <w:lang w:val="en-US"/>
          </w:rPr>
          <w:t xml:space="preserve">diu</w:t>
        </w:r>
        <w:r>
          <w:rPr>
            <w:rStyle w:val="836"/>
            <w:rFonts w:ascii="Times New Roman" w:hAnsi="Times New Roman" w:cs="Times New Roman"/>
            <w:sz w:val="27"/>
            <w:szCs w:val="27"/>
          </w:rPr>
          <w:t xml:space="preserve">@</w:t>
        </w:r>
        <w:r>
          <w:rPr>
            <w:rStyle w:val="836"/>
            <w:rFonts w:ascii="Times New Roman" w:hAnsi="Times New Roman" w:cs="Times New Roman"/>
            <w:sz w:val="27"/>
            <w:szCs w:val="27"/>
            <w:lang w:val="en-US"/>
          </w:rPr>
          <w:t xml:space="preserve">nso</w:t>
        </w:r>
        <w:r>
          <w:rPr>
            <w:rStyle w:val="836"/>
            <w:rFonts w:ascii="Times New Roman" w:hAnsi="Times New Roman" w:cs="Times New Roman"/>
            <w:sz w:val="27"/>
            <w:szCs w:val="27"/>
          </w:rPr>
          <w:t xml:space="preserve">.</w:t>
        </w:r>
        <w:r>
          <w:rPr>
            <w:rStyle w:val="836"/>
            <w:rFonts w:ascii="Times New Roman" w:hAnsi="Times New Roman" w:cs="Times New Roman"/>
            <w:sz w:val="27"/>
            <w:szCs w:val="27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5"/>
        <w:ind w:firstLine="540"/>
        <w:jc w:val="both"/>
        <w:keepLines w:val="0"/>
        <w:spacing w:before="220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Электронная демократия 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, на которой размещено настоящее уведомление.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Style w:val="835"/>
        <w:ind w:firstLine="540"/>
        <w:jc w:val="both"/>
        <w:keepLines w:val="0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</w:r>
      <w:bookmarkStart w:id="6" w:name="P96"/>
      <w:r>
        <w:rPr>
          <w:sz w:val="27"/>
          <w:szCs w:val="27"/>
        </w:rPr>
      </w:r>
      <w:bookmarkEnd w:id="6"/>
      <w:r>
        <w:rPr>
          <w:rFonts w:ascii="Times New Roman" w:hAnsi="Times New Roman" w:cs="Times New Roman"/>
          <w:sz w:val="27"/>
          <w:szCs w:val="27"/>
        </w:rPr>
        <w:t xml:space="preserve">6. Срок проведения публичных консультаций, в течение которого принимаются предложения и замечания в связи с размещением уведомления о необходимости разработки проекта акта, с </w:t>
      </w:r>
      <w:r>
        <w:rPr>
          <w:rFonts w:ascii="Times New Roman" w:hAnsi="Times New Roman" w:cs="Times New Roman"/>
          <w:sz w:val="27"/>
          <w:szCs w:val="27"/>
        </w:rPr>
        <w:t xml:space="preserve">14 октября 2025 года по 22 октября 2025 года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keepLines w:val="0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headerReference w:type="default" r:id="rId8"/>
      <w:footnotePr/>
      <w:endnotePr/>
      <w:type w:val="continuous"/>
      <w:pgSz w:w="11906" w:h="16838" w:orient="portrait"/>
      <w:pgMar w:top="1134" w:right="567" w:bottom="1134" w:left="141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jc w:val="center"/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/>
  </w:p>
  <w:p>
    <w:pPr>
      <w:pStyle w:val="682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character" w:styleId="836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diu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revision>9</cp:revision>
  <dcterms:created xsi:type="dcterms:W3CDTF">2023-12-06T07:59:00Z</dcterms:created>
  <dcterms:modified xsi:type="dcterms:W3CDTF">2025-10-13T09:35:38Z</dcterms:modified>
</cp:coreProperties>
</file>