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bCs/>
          <w:color w:val="ff0000"/>
          <w:sz w:val="28"/>
          <w:szCs w:val="28"/>
          <w:highlight w:val="none"/>
        </w:rPr>
      </w:pPr>
      <w:r>
        <w:rPr>
          <w:b/>
          <w:bCs/>
          <w:color w:val="ff0000"/>
          <w:sz w:val="28"/>
          <w:szCs w:val="28"/>
          <w:highlight w:val="none"/>
        </w:rPr>
      </w:r>
      <w:r>
        <w:rPr>
          <w:color w:val="ff0000"/>
          <w:sz w:val="20"/>
          <w:szCs w:val="2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180" cy="65278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560603" name=""/>
                        <pic:cNvPicPr/>
                        <pic:nvPr/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/>
                      </pic:blipFill>
                      <pic:spPr bwMode="auto">
                        <a:xfrm rot="0" flipH="0" flipV="0">
                          <a:off x="0" y="0"/>
                          <a:ext cx="551179" cy="652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0pt;height:51.40pt;mso-wrap-distance-left:0.00pt;mso-wrap-distance-top:0.00pt;mso-wrap-distance-right:0.00pt;mso-wrap-distance-bottom:0.00pt;rotation:0;" stroked="f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bCs/>
          <w:color w:val="ff0000"/>
          <w:sz w:val="28"/>
          <w:szCs w:val="28"/>
          <w:highlight w:val="none"/>
        </w:rPr>
      </w:r>
      <w:r>
        <w:rPr>
          <w:b/>
          <w:bCs/>
          <w:color w:val="ff0000"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МИНИСТЕРСТВО ПРОМЫШЛЕННОСТИ, ТОРГОВЛИ И РАЗВИТИЯ ПРЕДПРИНИМАТЕЛЬСТВА НОВОСИБИРСКОЙ ОБЛАСТИ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(Ми</w:t>
      </w:r>
      <w:r>
        <w:rPr>
          <w:b/>
          <w:bCs/>
          <w:sz w:val="28"/>
          <w:szCs w:val="28"/>
        </w:rPr>
        <w:t xml:space="preserve">н</w:t>
      </w:r>
      <w:r>
        <w:rPr>
          <w:b/>
          <w:bCs/>
          <w:sz w:val="28"/>
          <w:szCs w:val="28"/>
        </w:rPr>
        <w:t xml:space="preserve">промторг НСО)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ПРИКАЗ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__.__.</w:t>
      </w: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5</w:t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___-НПА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09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Новосибирск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приказ </w:t>
      </w:r>
      <w:r>
        <w:rPr>
          <w:sz w:val="28"/>
          <w:szCs w:val="28"/>
        </w:rPr>
        <w:t xml:space="preserve">министерства промышленности, торговли и развития предпринимательства Новосибирской области </w:t>
      </w:r>
      <w:r>
        <w:rPr>
          <w:sz w:val="28"/>
          <w:szCs w:val="28"/>
        </w:rPr>
        <w:t xml:space="preserve">от 11.02.2020 № 46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 р и </w:t>
      </w:r>
      <w:r>
        <w:rPr>
          <w:b/>
          <w:color w:val="000000" w:themeColor="text1"/>
          <w:sz w:val="28"/>
          <w:szCs w:val="28"/>
        </w:rPr>
        <w:t xml:space="preserve">к</w:t>
      </w:r>
      <w:r>
        <w:rPr>
          <w:b/>
          <w:color w:val="000000" w:themeColor="text1"/>
          <w:sz w:val="28"/>
          <w:szCs w:val="28"/>
        </w:rPr>
        <w:t xml:space="preserve"> а з ы в а ю:</w:t>
      </w:r>
      <w:r>
        <w:rPr>
          <w:b/>
          <w:color w:val="000000" w:themeColor="text1"/>
          <w:sz w:val="28"/>
          <w:szCs w:val="28"/>
        </w:rPr>
      </w:r>
      <w:r>
        <w:rPr>
          <w:b/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Внести в приказ министерства промышленности, торговли и развития предпринимательства Новосибирской области от 11.02.202</w:t>
      </w:r>
      <w:r>
        <w:rPr>
          <w:color w:val="000000" w:themeColor="text1"/>
          <w:sz w:val="28"/>
          <w:szCs w:val="28"/>
        </w:rPr>
        <w:t xml:space="preserve">0</w:t>
      </w:r>
      <w:r>
        <w:rPr>
          <w:color w:val="000000" w:themeColor="text1"/>
          <w:sz w:val="28"/>
          <w:szCs w:val="28"/>
        </w:rPr>
        <w:t xml:space="preserve"> № 46 «</w:t>
      </w:r>
      <w:r>
        <w:rPr>
          <w:color w:val="000000" w:themeColor="text1"/>
          <w:sz w:val="28"/>
          <w:szCs w:val="28"/>
        </w:rPr>
        <w:t xml:space="preserve">О</w:t>
      </w:r>
      <w:r>
        <w:rPr>
          <w:color w:val="000000" w:themeColor="text1"/>
          <w:sz w:val="28"/>
          <w:szCs w:val="28"/>
        </w:rPr>
        <w:t xml:space="preserve">б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утверждении Методик</w:t>
      </w:r>
      <w:r>
        <w:rPr>
          <w:color w:val="000000" w:themeColor="text1"/>
          <w:sz w:val="28"/>
          <w:szCs w:val="28"/>
        </w:rPr>
        <w:t xml:space="preserve"> оценки эффективности налоговых расходов</w:t>
      </w:r>
      <w:r>
        <w:rPr>
          <w:color w:val="000000" w:themeColor="text1"/>
          <w:sz w:val="28"/>
          <w:szCs w:val="28"/>
        </w:rPr>
        <w:t xml:space="preserve"> Новосибирской области </w:t>
      </w:r>
      <w:r>
        <w:rPr>
          <w:color w:val="000000" w:themeColor="text1"/>
          <w:sz w:val="28"/>
          <w:szCs w:val="28"/>
        </w:rPr>
        <w:t xml:space="preserve">для </w:t>
      </w:r>
      <w:r>
        <w:rPr>
          <w:color w:val="000000" w:themeColor="text1"/>
          <w:sz w:val="28"/>
          <w:szCs w:val="28"/>
        </w:rPr>
        <w:t xml:space="preserve">налогоплательщиков, применяющих патентную систему налогообложения, упрощенную систему налогообложения</w:t>
      </w:r>
      <w:r>
        <w:rPr>
          <w:color w:val="000000" w:themeColor="text1"/>
          <w:sz w:val="28"/>
          <w:szCs w:val="28"/>
        </w:rPr>
        <w:t xml:space="preserve">»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следующие изменения: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</w:rPr>
        <w:t xml:space="preserve">1.</w:t>
      </w:r>
      <w:r>
        <w:rPr>
          <w:color w:val="000000" w:themeColor="text1"/>
          <w:sz w:val="28"/>
          <w:szCs w:val="28"/>
        </w:rPr>
        <w:t xml:space="preserve"> </w:t>
      </w:r>
      <w:r>
        <w:rPr>
          <w:color w:val="000000" w:themeColor="text1"/>
          <w:sz w:val="28"/>
          <w:szCs w:val="28"/>
        </w:rPr>
        <w:t xml:space="preserve">В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Методике</w:t>
      </w:r>
      <w:r>
        <w:rPr>
          <w:color w:val="000000" w:themeColor="text1"/>
          <w:sz w:val="28"/>
          <w:szCs w:val="28"/>
        </w:rPr>
        <w:t xml:space="preserve"> оценки эффективности налоговых расходов Новосибирской области для налогоплательщиков, применяющих</w:t>
      </w:r>
      <w:r>
        <w:rPr>
          <w:color w:val="000000" w:themeColor="text1"/>
          <w:sz w:val="28"/>
          <w:szCs w:val="28"/>
        </w:rPr>
        <w:t xml:space="preserve"> патентную</w:t>
      </w:r>
      <w:r>
        <w:rPr>
          <w:color w:val="000000" w:themeColor="text1"/>
          <w:sz w:val="28"/>
          <w:szCs w:val="28"/>
        </w:rPr>
        <w:t xml:space="preserve"> систему налогообложения</w:t>
      </w:r>
      <w:r>
        <w:rPr>
          <w:color w:val="000000" w:themeColor="text1"/>
          <w:sz w:val="28"/>
          <w:szCs w:val="28"/>
        </w:rPr>
        <w:t xml:space="preserve">: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tabs>
          <w:tab w:val="left" w:pos="0" w:leader="none"/>
        </w:tabs>
        <w:ind w:left="0" w:righ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highlight w:val="none"/>
        </w:rPr>
        <w:t xml:space="preserve">1) в абзаце восьмом </w:t>
      </w:r>
      <w:r>
        <w:rPr>
          <w:color w:val="000000" w:themeColor="text1"/>
          <w:sz w:val="28"/>
          <w:szCs w:val="28"/>
          <w:highlight w:val="none"/>
        </w:rPr>
        <w:t xml:space="preserve">пункта</w:t>
      </w:r>
      <w:r>
        <w:rPr>
          <w:color w:val="000000" w:themeColor="text1"/>
          <w:sz w:val="28"/>
          <w:szCs w:val="28"/>
          <w:highlight w:val="none"/>
        </w:rPr>
        <w:t xml:space="preserve"> 9 </w:t>
      </w:r>
      <w:r>
        <w:rPr>
          <w:color w:val="000000" w:themeColor="text1"/>
          <w:sz w:val="28"/>
          <w:szCs w:val="28"/>
        </w:rPr>
        <w:t xml:space="preserve">цифры «25» заменить цифрами «10»;</w:t>
      </w:r>
      <w:r>
        <w:rPr>
          <w:color w:val="000000" w:themeColor="text1"/>
          <w:sz w:val="28"/>
          <w:szCs w:val="28"/>
          <w:highlight w:val="none"/>
        </w:rPr>
        <w:t xml:space="preserve"> 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</w:rPr>
        <w:t xml:space="preserve">2) в пункте 12 сло</w:t>
      </w:r>
      <w:r>
        <w:rPr>
          <w:color w:val="000000" w:themeColor="text1"/>
          <w:sz w:val="28"/>
          <w:szCs w:val="28"/>
        </w:rPr>
        <w:t xml:space="preserve">ва ««</w:t>
      </w:r>
      <w:r>
        <w:rPr>
          <w:color w:val="000000" w:themeColor="text1"/>
          <w:sz w:val="28"/>
          <w:szCs w:val="28"/>
        </w:rPr>
        <w:t xml:space="preserve">Количество индивидуальных предпринимателей, применяющих патентную и упрощенную систему налогообложения, воспользовавшихся налоговыми льготами и налоговыми каникулами», вводимый начиная с 2023 </w:t>
      </w:r>
      <w:r>
        <w:rPr>
          <w:color w:val="000000" w:themeColor="text1"/>
          <w:sz w:val="28"/>
          <w:szCs w:val="28"/>
        </w:rPr>
        <w:t xml:space="preserve">года»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заменить словами</w:t>
      </w:r>
      <w:r>
        <w:rPr>
          <w:color w:val="000000" w:themeColor="text1"/>
          <w:sz w:val="28"/>
          <w:szCs w:val="28"/>
        </w:rPr>
        <w:t xml:space="preserve"> ««</w:t>
      </w:r>
      <w:r>
        <w:rPr>
          <w:color w:val="000000" w:themeColor="text1"/>
          <w:sz w:val="28"/>
          <w:szCs w:val="28"/>
        </w:rPr>
        <w:t xml:space="preserve">Количество субъектов малого и среднего предпринимательства, получивших поддержку в рамках реализаци</w:t>
      </w:r>
      <w:r>
        <w:rPr>
          <w:color w:val="000000" w:themeColor="text1"/>
          <w:sz w:val="28"/>
          <w:szCs w:val="28"/>
        </w:rPr>
        <w:t xml:space="preserve">и ведомственного проекта «Государственная поддержка субъектов малого и среднего предпринимательства», </w:t>
      </w:r>
      <w:r>
        <w:rPr>
          <w:color w:val="000000" w:themeColor="text1"/>
          <w:sz w:val="28"/>
          <w:szCs w:val="28"/>
        </w:rPr>
        <w:t xml:space="preserve">вводимый начиная с 2024</w:t>
      </w:r>
      <w:r>
        <w:rPr>
          <w:color w:val="000000" w:themeColor="text1"/>
          <w:sz w:val="28"/>
          <w:szCs w:val="28"/>
        </w:rPr>
        <w:t xml:space="preserve"> года»</w:t>
      </w:r>
      <w:r>
        <w:rPr>
          <w:color w:val="000000" w:themeColor="text1"/>
          <w:sz w:val="28"/>
          <w:szCs w:val="28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3)</w:t>
      </w:r>
      <w:r>
        <w:rPr>
          <w:color w:val="000000" w:themeColor="text1"/>
          <w:sz w:val="28"/>
          <w:szCs w:val="28"/>
        </w:rPr>
        <w:t xml:space="preserve"> в абзаце первом</w:t>
      </w:r>
      <w:r>
        <w:rPr>
          <w:color w:val="000000" w:themeColor="text1"/>
          <w:sz w:val="28"/>
          <w:szCs w:val="28"/>
        </w:rPr>
        <w:t xml:space="preserve"> пункта</w:t>
      </w:r>
      <w:r>
        <w:rPr>
          <w:color w:val="000000" w:themeColor="text1"/>
          <w:sz w:val="28"/>
          <w:szCs w:val="28"/>
        </w:rPr>
        <w:t xml:space="preserve"> 13 сло</w:t>
      </w:r>
      <w:r>
        <w:rPr>
          <w:color w:val="000000" w:themeColor="text1"/>
          <w:sz w:val="28"/>
          <w:szCs w:val="28"/>
        </w:rPr>
        <w:t xml:space="preserve">во 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систем» заменить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словом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 «систему»;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4)</w:t>
      </w:r>
      <w:r>
        <w:rPr>
          <w:color w:val="000000" w:themeColor="text1"/>
          <w:sz w:val="28"/>
          <w:szCs w:val="28"/>
        </w:rPr>
        <w:t xml:space="preserve"> в пункте 14: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</w:rPr>
        <w:t xml:space="preserve">а) </w:t>
      </w:r>
      <w:r>
        <w:rPr>
          <w:color w:val="000000" w:themeColor="text1"/>
          <w:sz w:val="28"/>
          <w:szCs w:val="28"/>
        </w:rPr>
        <w:t xml:space="preserve">в абзаце первом </w:t>
      </w:r>
      <w:r>
        <w:rPr>
          <w:color w:val="000000" w:themeColor="text1"/>
          <w:sz w:val="28"/>
          <w:szCs w:val="28"/>
        </w:rPr>
        <w:t xml:space="preserve">сло</w:t>
      </w:r>
      <w:r>
        <w:rPr>
          <w:color w:val="000000" w:themeColor="text1"/>
          <w:sz w:val="28"/>
          <w:szCs w:val="28"/>
        </w:rPr>
        <w:t xml:space="preserve">ва 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целевых индикаторов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 заменить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словом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показателей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б) абзац третий изложить в редакции: 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«В качестве показателя государственной программы принимается показатель «</w:t>
      </w:r>
      <w:r>
        <w:rPr>
          <w:color w:val="000000" w:themeColor="text1"/>
          <w:sz w:val="28"/>
          <w:szCs w:val="28"/>
        </w:rPr>
        <w:t xml:space="preserve">Количество субъектов малого и среднего предпринимательства, получивших поддержку в рамках реализаци</w:t>
      </w:r>
      <w:r>
        <w:rPr>
          <w:color w:val="000000" w:themeColor="text1"/>
          <w:sz w:val="28"/>
          <w:szCs w:val="28"/>
        </w:rPr>
        <w:t xml:space="preserve">и ведомственного проекта «Государственная поддержка субъектов малого и среднего предпринимательства», </w:t>
      </w:r>
      <w:r>
        <w:rPr>
          <w:color w:val="000000" w:themeColor="text1"/>
          <w:sz w:val="28"/>
          <w:szCs w:val="28"/>
        </w:rPr>
        <w:t xml:space="preserve">вводимый начиная с 2024 года»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в) в абзацах четвертом, пятом, шестом, восьмом слова «целевого индикатора» заменить словом «показателя»;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5)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 </w:t>
      </w:r>
      <w:r>
        <w:rPr>
          <w:color w:val="000000" w:themeColor="text1"/>
          <w:sz w:val="28"/>
          <w:szCs w:val="28"/>
        </w:rPr>
        <w:t xml:space="preserve">пункт </w:t>
      </w:r>
      <w:r>
        <w:rPr>
          <w:color w:val="000000" w:themeColor="text1"/>
          <w:sz w:val="28"/>
          <w:szCs w:val="28"/>
        </w:rPr>
        <w:t xml:space="preserve">15 изложить в редакции: 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15. 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 результатам оценки бюджетной эффективности более эффективным принимается вариант, при котором затраты областного бюджета Новоси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бирской области (расходы на альтернативные механизмы достижения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показателя государственной программы либо объемы предо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ставленных налоговых льгот и налоговых каникул) на достижение единицы прироста показателя государственной программы имеют наименьшее значение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».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</w:rPr>
        <w:t xml:space="preserve">2.</w:t>
      </w:r>
      <w:r>
        <w:rPr>
          <w:color w:val="000000" w:themeColor="text1"/>
          <w:sz w:val="28"/>
          <w:szCs w:val="28"/>
        </w:rPr>
        <w:t xml:space="preserve"> </w:t>
      </w:r>
      <w:r>
        <w:rPr>
          <w:color w:val="000000" w:themeColor="text1"/>
          <w:sz w:val="28"/>
          <w:szCs w:val="28"/>
        </w:rPr>
        <w:t xml:space="preserve">В Методик</w:t>
      </w:r>
      <w:r>
        <w:rPr>
          <w:color w:val="000000" w:themeColor="text1"/>
          <w:sz w:val="28"/>
          <w:szCs w:val="28"/>
        </w:rPr>
        <w:t xml:space="preserve">е</w:t>
      </w:r>
      <w:r>
        <w:rPr>
          <w:color w:val="000000" w:themeColor="text1"/>
          <w:sz w:val="28"/>
          <w:szCs w:val="28"/>
        </w:rPr>
        <w:t xml:space="preserve"> оценки эффективности налоговых расходов Новосибирской области для налогоплательщиков, применяющих упрощенную систему налогообложения</w:t>
      </w:r>
      <w:r>
        <w:rPr>
          <w:color w:val="000000" w:themeColor="text1"/>
          <w:sz w:val="28"/>
          <w:szCs w:val="28"/>
        </w:rPr>
        <w:t xml:space="preserve">: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highlight w:val="none"/>
        </w:rPr>
        <w:t xml:space="preserve">1) в абзаце </w:t>
      </w:r>
      <w:r>
        <w:rPr>
          <w:color w:val="000000" w:themeColor="text1"/>
          <w:sz w:val="28"/>
          <w:szCs w:val="28"/>
          <w:highlight w:val="none"/>
        </w:rPr>
        <w:t xml:space="preserve">вось</w:t>
      </w:r>
      <w:r>
        <w:rPr>
          <w:color w:val="000000" w:themeColor="text1"/>
          <w:sz w:val="28"/>
          <w:szCs w:val="28"/>
          <w:highlight w:val="none"/>
        </w:rPr>
        <w:t xml:space="preserve">мом пункта</w:t>
      </w:r>
      <w:r>
        <w:rPr>
          <w:color w:val="000000" w:themeColor="text1"/>
          <w:sz w:val="28"/>
          <w:szCs w:val="28"/>
          <w:highlight w:val="none"/>
        </w:rPr>
        <w:t xml:space="preserve"> 9 </w:t>
      </w:r>
      <w:r>
        <w:rPr>
          <w:color w:val="000000" w:themeColor="text1"/>
          <w:sz w:val="28"/>
          <w:szCs w:val="28"/>
        </w:rPr>
        <w:t xml:space="preserve">цифру «4» заменить цифрой «3»;</w:t>
      </w:r>
      <w:r>
        <w:rPr>
          <w:color w:val="000000" w:themeColor="text1"/>
          <w:sz w:val="28"/>
          <w:szCs w:val="28"/>
          <w:highlight w:val="none"/>
        </w:rPr>
        <w:t xml:space="preserve"> 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</w:rPr>
        <w:t xml:space="preserve">2) в пункте 12 сло</w:t>
      </w:r>
      <w:r>
        <w:rPr>
          <w:color w:val="000000" w:themeColor="text1"/>
          <w:sz w:val="28"/>
          <w:szCs w:val="28"/>
        </w:rPr>
        <w:t xml:space="preserve">ва ««</w:t>
      </w:r>
      <w:r>
        <w:rPr>
          <w:color w:val="000000" w:themeColor="text1"/>
          <w:sz w:val="28"/>
          <w:szCs w:val="28"/>
        </w:rPr>
        <w:t xml:space="preserve">Количество индивидуальных предпринимателей, применяющих патентную и упрощенную систему налогообложения, воспользовавшихся налоговыми льготами и налоговыми каникулами», вводимый начиная с 2023 года»</w:t>
      </w:r>
      <w:r>
        <w:rPr>
          <w:color w:val="000000" w:themeColor="text1"/>
          <w:sz w:val="28"/>
          <w:szCs w:val="28"/>
        </w:rPr>
        <w:t xml:space="preserve">  заменить словами</w:t>
      </w:r>
      <w:r>
        <w:rPr>
          <w:color w:val="000000" w:themeColor="text1"/>
          <w:sz w:val="28"/>
          <w:szCs w:val="28"/>
        </w:rPr>
        <w:t xml:space="preserve"> ««</w:t>
      </w:r>
      <w:r>
        <w:rPr>
          <w:color w:val="000000" w:themeColor="text1"/>
          <w:sz w:val="28"/>
          <w:szCs w:val="28"/>
        </w:rPr>
        <w:t xml:space="preserve">Количество субъектов малого и среднего предпринимательства, получивших поддержку в рамках реализаци</w:t>
      </w:r>
      <w:r>
        <w:rPr>
          <w:color w:val="000000" w:themeColor="text1"/>
          <w:sz w:val="28"/>
          <w:szCs w:val="28"/>
        </w:rPr>
        <w:t xml:space="preserve">и ведомственного проекта «Государственная поддержка субъектов малого и среднего предпринимательства», </w:t>
      </w:r>
      <w:r>
        <w:rPr>
          <w:color w:val="000000" w:themeColor="text1"/>
          <w:sz w:val="28"/>
          <w:szCs w:val="28"/>
        </w:rPr>
        <w:t xml:space="preserve">водимый начиная с 2024 г</w:t>
      </w:r>
      <w:r>
        <w:rPr>
          <w:color w:val="000000" w:themeColor="text1"/>
          <w:sz w:val="28"/>
          <w:szCs w:val="28"/>
        </w:rPr>
        <w:t xml:space="preserve">ода»</w:t>
      </w:r>
      <w:r>
        <w:rPr>
          <w:color w:val="000000" w:themeColor="text1"/>
          <w:sz w:val="28"/>
          <w:szCs w:val="28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3) </w:t>
      </w:r>
      <w:r>
        <w:rPr>
          <w:color w:val="000000" w:themeColor="text1"/>
          <w:sz w:val="28"/>
          <w:szCs w:val="28"/>
        </w:rPr>
        <w:t xml:space="preserve">в пункте 14: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а) </w:t>
      </w:r>
      <w:r>
        <w:rPr>
          <w:color w:val="000000" w:themeColor="text1"/>
          <w:sz w:val="28"/>
          <w:szCs w:val="28"/>
        </w:rPr>
        <w:t xml:space="preserve">в абзаце первом </w:t>
      </w:r>
      <w:r>
        <w:rPr>
          <w:color w:val="000000" w:themeColor="text1"/>
          <w:sz w:val="28"/>
          <w:szCs w:val="28"/>
        </w:rPr>
        <w:t xml:space="preserve">сло</w:t>
      </w:r>
      <w:r>
        <w:rPr>
          <w:color w:val="000000" w:themeColor="text1"/>
          <w:sz w:val="28"/>
          <w:szCs w:val="28"/>
        </w:rPr>
        <w:t xml:space="preserve">ва 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целевых индикаторов»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 заменить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словом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показателей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б) 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абзац третий изложить в редакции: 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«В качестве показателя государственной программы принимается показатель «</w:t>
      </w:r>
      <w:r>
        <w:rPr>
          <w:color w:val="000000" w:themeColor="text1"/>
          <w:sz w:val="28"/>
          <w:szCs w:val="28"/>
        </w:rPr>
        <w:t xml:space="preserve">Количество субъектов малого и среднего предпринимательства, получивших поддержку в рамках реализаци</w:t>
      </w:r>
      <w:r>
        <w:rPr>
          <w:color w:val="000000" w:themeColor="text1"/>
          <w:sz w:val="28"/>
          <w:szCs w:val="28"/>
        </w:rPr>
        <w:t xml:space="preserve">и ведомственного проекта «Государственная поддержка субъектов малого и среднего предпринимательства», </w:t>
      </w:r>
      <w:r>
        <w:rPr>
          <w:color w:val="000000" w:themeColor="text1"/>
          <w:sz w:val="28"/>
          <w:szCs w:val="28"/>
        </w:rPr>
        <w:t xml:space="preserve">вводимый начиная с 2024 года»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в) в абзацах четвертом, пятом, шестом, седьмом слова «целевого индикатора» заменить словом «показателя»;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4)</w:t>
      </w:r>
      <w:r>
        <w:rPr>
          <w:color w:val="000000" w:themeColor="text1"/>
          <w:sz w:val="28"/>
          <w:szCs w:val="28"/>
        </w:rPr>
        <w:t xml:space="preserve"> пункт 15 изложить в редакции: 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15. 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 результатам оценки бюджетной эффективности более эффективным принимается вариант, при котором затраты областного бюджета Новоси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бирской области (расходы на альтернативные механизмы достижения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показателя государственной программы либо объемы предо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ставленных налоговых льгот и налоговых каникул) на достижение единицы прироста показателя государственной программы имеют наименьшее значение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 В Методике оценки эффективности налог</w:t>
      </w:r>
      <w:r>
        <w:rPr>
          <w:color w:val="000000" w:themeColor="text1"/>
          <w:sz w:val="28"/>
          <w:szCs w:val="28"/>
        </w:rPr>
        <w:t xml:space="preserve">овых расходов Новосибирской области для налогоплательщиков, применяющих упрощенную систему налогообложения и включенных в единый реестр субъектов малого и среднего предпринимательства, – в отношении нежилых помещений, включенных в перечень объектов недвижи</w:t>
      </w:r>
      <w:r>
        <w:rPr>
          <w:color w:val="000000" w:themeColor="text1"/>
          <w:sz w:val="28"/>
          <w:szCs w:val="28"/>
        </w:rPr>
        <w:t xml:space="preserve">мого имущества, в отношении которых налоговая база по налогу на имущество организаций и налогу на имущество физических лиц определяется как кадастровая стоимость, и расположенных в многоквартирных домах»: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1) </w:t>
      </w:r>
      <w:r>
        <w:rPr>
          <w:color w:val="000000" w:themeColor="text1"/>
          <w:sz w:val="28"/>
          <w:szCs w:val="28"/>
          <w:highlight w:val="none"/>
        </w:rPr>
        <w:t xml:space="preserve">в абзаце седьмом </w:t>
      </w:r>
      <w:r>
        <w:rPr>
          <w:color w:val="000000" w:themeColor="text1"/>
          <w:sz w:val="28"/>
          <w:szCs w:val="28"/>
          <w:highlight w:val="none"/>
        </w:rPr>
        <w:t xml:space="preserve">пункта</w:t>
      </w:r>
      <w:r>
        <w:rPr>
          <w:color w:val="000000" w:themeColor="text1"/>
          <w:sz w:val="28"/>
          <w:szCs w:val="28"/>
          <w:highlight w:val="none"/>
        </w:rPr>
        <w:t xml:space="preserve"> 9 </w:t>
      </w:r>
      <w:r>
        <w:rPr>
          <w:color w:val="000000" w:themeColor="text1"/>
          <w:sz w:val="28"/>
          <w:szCs w:val="28"/>
        </w:rPr>
        <w:t xml:space="preserve">цифру «5» заменить </w:t>
      </w:r>
      <w:r>
        <w:rPr>
          <w:color w:val="000000" w:themeColor="text1"/>
          <w:sz w:val="28"/>
          <w:szCs w:val="28"/>
        </w:rPr>
        <w:t xml:space="preserve">цифрами</w:t>
      </w:r>
      <w:r>
        <w:rPr>
          <w:color w:val="000000" w:themeColor="text1"/>
          <w:sz w:val="28"/>
          <w:szCs w:val="28"/>
        </w:rPr>
        <w:t xml:space="preserve"> «100»;</w:t>
      </w:r>
      <w:r>
        <w:rPr>
          <w:color w:val="000000" w:themeColor="text1"/>
          <w:sz w:val="28"/>
          <w:szCs w:val="28"/>
          <w:highlight w:val="none"/>
        </w:rPr>
        <w:t xml:space="preserve"> 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sz w:val="28"/>
          <w:szCs w:val="28"/>
        </w:rPr>
        <w:t xml:space="preserve">2) </w:t>
      </w:r>
      <w:r>
        <w:rPr>
          <w:color w:val="000000" w:themeColor="text1"/>
          <w:sz w:val="28"/>
          <w:szCs w:val="28"/>
        </w:rPr>
        <w:t xml:space="preserve">в пункте 12 сло</w:t>
      </w:r>
      <w:r>
        <w:rPr>
          <w:color w:val="000000" w:themeColor="text1"/>
          <w:sz w:val="28"/>
          <w:szCs w:val="28"/>
        </w:rPr>
        <w:t xml:space="preserve">ва ««</w:t>
      </w:r>
      <w:r>
        <w:rPr>
          <w:color w:val="000000" w:themeColor="text1"/>
          <w:sz w:val="28"/>
          <w:szCs w:val="28"/>
        </w:rPr>
        <w:t xml:space="preserve">Количество индивидуальных предпринимателей, применяющих патентную и упрощенную систему налогообложения, воспользовавшихся налоговыми льготами и налоговыми </w:t>
      </w:r>
      <w:r>
        <w:rPr>
          <w:color w:val="000000" w:themeColor="text1"/>
          <w:sz w:val="28"/>
          <w:szCs w:val="28"/>
        </w:rPr>
        <w:t xml:space="preserve">каникулами»»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заменить словами</w:t>
      </w:r>
      <w:r>
        <w:rPr>
          <w:color w:val="000000" w:themeColor="text1"/>
          <w:sz w:val="28"/>
          <w:szCs w:val="28"/>
        </w:rPr>
        <w:t xml:space="preserve"> ««</w:t>
      </w:r>
      <w:r>
        <w:rPr>
          <w:color w:val="000000" w:themeColor="text1"/>
          <w:sz w:val="28"/>
          <w:szCs w:val="28"/>
        </w:rPr>
        <w:t xml:space="preserve">Количество субъектов малого и среднего предпринимательства, получивших поддержку в рамках реализаци</w:t>
      </w:r>
      <w:r>
        <w:rPr>
          <w:color w:val="000000" w:themeColor="text1"/>
          <w:sz w:val="28"/>
          <w:szCs w:val="28"/>
        </w:rPr>
        <w:t xml:space="preserve">и ведомственного проекта «Государственная поддержка субъектов малого и среднего предпринимательства», </w:t>
      </w:r>
      <w:r>
        <w:rPr>
          <w:color w:val="000000" w:themeColor="text1"/>
          <w:sz w:val="28"/>
          <w:szCs w:val="28"/>
        </w:rPr>
        <w:t xml:space="preserve">водимый начиная с 2024 г</w:t>
      </w:r>
      <w:r>
        <w:rPr>
          <w:color w:val="000000" w:themeColor="text1"/>
          <w:sz w:val="28"/>
          <w:szCs w:val="28"/>
        </w:rPr>
        <w:t xml:space="preserve">ода</w:t>
      </w:r>
      <w:r>
        <w:rPr>
          <w:color w:val="000000" w:themeColor="text1"/>
          <w:sz w:val="28"/>
          <w:szCs w:val="28"/>
        </w:rPr>
        <w:t xml:space="preserve">»;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3)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 </w:t>
      </w:r>
      <w:r>
        <w:rPr>
          <w:color w:val="000000" w:themeColor="text1"/>
          <w:sz w:val="28"/>
          <w:szCs w:val="28"/>
        </w:rPr>
        <w:t xml:space="preserve">в пункте 14: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</w:rPr>
        <w:t xml:space="preserve">а) в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 абзаце первом слова «целевых индикаторов» заменить словом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«показателей»;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</w:rPr>
        <w:t xml:space="preserve">б) </w:t>
      </w:r>
      <w:r>
        <w:rPr>
          <w:color w:val="000000" w:themeColor="text1"/>
          <w:sz w:val="28"/>
          <w:szCs w:val="28"/>
        </w:rPr>
        <w:t xml:space="preserve">абзац третий изложить в редакции: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 результатам оценки бюджетной эффективности более эффективным принимается вариант, при котором затраты областного бюджета Новоси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бирской области (расходы на альтернативные механизмы достижения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показателя государственной программы либо объемы предо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ставленных налоговых льгот и налоговых каникул) на достижение единицы прироста показателя государственной программы имеют наименьшее значение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»;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в)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в абзацах четвертом, пятом, шестом, седьмом слова «целевого индикатора» заменить словом «показателя»;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  <w14:ligatures w14:val="none"/>
        </w:rPr>
        <w:t xml:space="preserve">4)</w:t>
      </w:r>
      <w:r>
        <w:rPr>
          <w:color w:val="000000" w:themeColor="text1"/>
          <w:sz w:val="28"/>
          <w:szCs w:val="28"/>
        </w:rPr>
        <w:t xml:space="preserve"> пункт 15 изложить в редакции: 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«15. 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 результатам оценки бюджетной эффективности более эффективным принимается вариант, при котором затраты областного бюджета Новоси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бирской области (расходы на альтернативные механизмы достижения 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показателя государственной программы либо объемы предо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ставленных налоговых льгот и налоговых каникул) на достижение единицы прироста показателя государственной программы имеют наименьшее значение</w:t>
      </w:r>
      <w:r>
        <w:rPr>
          <w:color w:val="000000" w:themeColor="text1"/>
          <w:sz w:val="28"/>
          <w:szCs w:val="28"/>
          <w:highlight w:val="none"/>
          <w14:ligatures w14:val="none"/>
        </w:rPr>
        <w:t xml:space="preserve">».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  <w:t xml:space="preserve">И.о. министр</w:t>
      </w:r>
      <w:r>
        <w:rPr>
          <w:color w:val="000000" w:themeColor="text1"/>
        </w:rPr>
        <w:t xml:space="preserve">а</w:t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              Д.Е. Ругузов</w:t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893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Васильева В.А.</w:t>
      </w:r>
      <w:r>
        <w:rPr>
          <w:color w:val="000000" w:themeColor="text1"/>
          <w:sz w:val="20"/>
          <w:szCs w:val="20"/>
        </w:rPr>
      </w:r>
      <w:r>
        <w:rPr>
          <w:color w:val="000000" w:themeColor="text1"/>
          <w:sz w:val="20"/>
          <w:szCs w:val="20"/>
        </w:rPr>
      </w:r>
    </w:p>
    <w:p>
      <w:pPr>
        <w:pStyle w:val="893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(383) </w:t>
      </w:r>
      <w:r>
        <w:rPr>
          <w:color w:val="000000" w:themeColor="text1"/>
          <w:sz w:val="20"/>
          <w:szCs w:val="20"/>
        </w:rPr>
        <w:t xml:space="preserve">238 6</w:t>
      </w:r>
      <w:r>
        <w:rPr>
          <w:color w:val="000000" w:themeColor="text1"/>
          <w:sz w:val="20"/>
          <w:szCs w:val="20"/>
        </w:rPr>
        <w:t xml:space="preserve">2 05</w:t>
      </w:r>
      <w:r>
        <w:rPr>
          <w:color w:val="000000" w:themeColor="text1"/>
          <w:sz w:val="20"/>
          <w:szCs w:val="20"/>
        </w:rPr>
      </w:r>
      <w:r>
        <w:rPr>
          <w:color w:val="000000" w:themeColor="text1"/>
          <w:sz w:val="20"/>
          <w:szCs w:val="20"/>
        </w:rPr>
      </w:r>
    </w:p>
    <w:p>
      <w:pPr>
        <w:pStyle w:val="893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</w:r>
      <w:r>
        <w:rPr>
          <w:color w:val="000000" w:themeColor="text1"/>
          <w:sz w:val="20"/>
          <w:szCs w:val="20"/>
        </w:rPr>
      </w:r>
      <w:r>
        <w:rPr>
          <w:color w:val="000000" w:themeColor="text1"/>
          <w:sz w:val="20"/>
          <w:szCs w:val="20"/>
        </w:rPr>
      </w:r>
    </w:p>
    <w:sectPr>
      <w:headerReference w:type="default" r:id="rId9"/>
      <w:headerReference w:type="even" r:id="rId10"/>
      <w:headerReference w:type="first" r:id="rId11"/>
      <w:footerReference w:type="first" r:id="rId12"/>
      <w:footnotePr/>
      <w:endnotePr/>
      <w:type w:val="continuous"/>
      <w:pgSz w:w="11906" w:h="16838" w:orient="portrait"/>
      <w:pgMar w:top="1276" w:right="567" w:bottom="567" w:left="1418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Style w:val="893"/>
      </w:pPr>
      <w:r>
        <w:separator/>
      </w:r>
    </w:p>
  </w:endnote>
  <w:endnote w:type="continuationSeparator" w:id="0">
    <w:p>
      <w:pPr>
        <w:pStyle w:val="89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5"/>
      <w:jc w:val="center"/>
    </w:pPr>
  </w:p>
  <w:p>
    <w:pPr>
      <w:pStyle w:val="90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Style w:val="893"/>
      </w:pPr>
      <w:r>
        <w:separator/>
      </w:r>
    </w:p>
  </w:footnote>
  <w:footnote w:type="continuationSeparator" w:id="0">
    <w:p>
      <w:pPr>
        <w:pStyle w:val="89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  <w:framePr w:wrap="around" w:vAnchor="text" w:hAnchor="margin" w:xAlign="center" w:y="1"/>
      <w:rPr>
        <w:rStyle w:val="898"/>
      </w:rPr>
    </w:pPr>
    <w:r>
      <w:rPr>
        <w:rStyle w:val="898"/>
      </w:rPr>
      <w:fldChar w:fldCharType="begin"/>
    </w:r>
    <w:r>
      <w:rPr>
        <w:rStyle w:val="898"/>
      </w:rPr>
      <w:instrText xml:space="preserve">PAGE  </w:instrText>
    </w:r>
    <w:r>
      <w:rPr>
        <w:rStyle w:val="898"/>
      </w:rPr>
      <w:fldChar w:fldCharType="end"/>
    </w:r>
    <w:r>
      <w:rPr>
        <w:rStyle w:val="898"/>
      </w:rPr>
    </w:r>
    <w:r>
      <w:rPr>
        <w:rStyle w:val="898"/>
      </w:rPr>
    </w:r>
  </w:p>
  <w:p>
    <w:pPr>
      <w:pStyle w:val="90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  <w:jc w:val="center"/>
    </w:pPr>
  </w:p>
  <w:p>
    <w:pPr>
      <w:pStyle w:val="90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1725" w:leader="none"/>
        </w:tabs>
        <w:ind w:left="1725" w:hanging="10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tabs>
          <w:tab w:val="num" w:pos="1800" w:leader="none"/>
        </w:tabs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tabs>
          <w:tab w:val="num" w:pos="2520" w:leader="none"/>
        </w:tabs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3240" w:leader="none"/>
        </w:tabs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tabs>
          <w:tab w:val="num" w:pos="3960" w:leader="none"/>
        </w:tabs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tabs>
          <w:tab w:val="num" w:pos="4680" w:leader="none"/>
        </w:tabs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400" w:leader="none"/>
        </w:tabs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tabs>
          <w:tab w:val="num" w:pos="6120" w:leader="none"/>
        </w:tabs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tabs>
          <w:tab w:val="num" w:pos="6840" w:leader="none"/>
        </w:tabs>
        <w:ind w:left="684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8">
    <w:name w:val="Heading 1"/>
    <w:basedOn w:val="886"/>
    <w:next w:val="886"/>
    <w:link w:val="719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19">
    <w:name w:val="Heading 1 Char"/>
    <w:basedOn w:val="887"/>
    <w:link w:val="718"/>
    <w:uiPriority w:val="9"/>
    <w:rPr>
      <w:rFonts w:ascii="Arial" w:hAnsi="Arial" w:eastAsia="Arial" w:cs="Arial"/>
      <w:sz w:val="40"/>
      <w:szCs w:val="40"/>
    </w:rPr>
  </w:style>
  <w:style w:type="paragraph" w:styleId="720">
    <w:name w:val="Heading 2"/>
    <w:basedOn w:val="886"/>
    <w:next w:val="886"/>
    <w:link w:val="721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21">
    <w:name w:val="Heading 2 Char"/>
    <w:basedOn w:val="887"/>
    <w:link w:val="720"/>
    <w:uiPriority w:val="9"/>
    <w:rPr>
      <w:rFonts w:ascii="Arial" w:hAnsi="Arial" w:eastAsia="Arial" w:cs="Arial"/>
      <w:sz w:val="34"/>
    </w:rPr>
  </w:style>
  <w:style w:type="paragraph" w:styleId="722">
    <w:name w:val="Heading 3"/>
    <w:basedOn w:val="886"/>
    <w:next w:val="886"/>
    <w:link w:val="723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3">
    <w:name w:val="Heading 3 Char"/>
    <w:basedOn w:val="887"/>
    <w:link w:val="722"/>
    <w:uiPriority w:val="9"/>
    <w:rPr>
      <w:rFonts w:ascii="Arial" w:hAnsi="Arial" w:eastAsia="Arial" w:cs="Arial"/>
      <w:sz w:val="30"/>
      <w:szCs w:val="30"/>
    </w:rPr>
  </w:style>
  <w:style w:type="paragraph" w:styleId="724">
    <w:name w:val="Heading 4"/>
    <w:basedOn w:val="886"/>
    <w:next w:val="886"/>
    <w:link w:val="725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5">
    <w:name w:val="Heading 4 Char"/>
    <w:basedOn w:val="887"/>
    <w:link w:val="724"/>
    <w:uiPriority w:val="9"/>
    <w:rPr>
      <w:rFonts w:ascii="Arial" w:hAnsi="Arial" w:eastAsia="Arial" w:cs="Arial"/>
      <w:b/>
      <w:bCs/>
      <w:sz w:val="26"/>
      <w:szCs w:val="26"/>
    </w:rPr>
  </w:style>
  <w:style w:type="paragraph" w:styleId="726">
    <w:name w:val="Heading 5"/>
    <w:basedOn w:val="886"/>
    <w:next w:val="886"/>
    <w:link w:val="727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7">
    <w:name w:val="Heading 5 Char"/>
    <w:basedOn w:val="887"/>
    <w:link w:val="726"/>
    <w:uiPriority w:val="9"/>
    <w:rPr>
      <w:rFonts w:ascii="Arial" w:hAnsi="Arial" w:eastAsia="Arial" w:cs="Arial"/>
      <w:b/>
      <w:bCs/>
      <w:sz w:val="24"/>
      <w:szCs w:val="24"/>
    </w:rPr>
  </w:style>
  <w:style w:type="paragraph" w:styleId="728">
    <w:name w:val="Heading 6"/>
    <w:basedOn w:val="886"/>
    <w:next w:val="886"/>
    <w:link w:val="729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9">
    <w:name w:val="Heading 6 Char"/>
    <w:basedOn w:val="887"/>
    <w:link w:val="728"/>
    <w:uiPriority w:val="9"/>
    <w:rPr>
      <w:rFonts w:ascii="Arial" w:hAnsi="Arial" w:eastAsia="Arial" w:cs="Arial"/>
      <w:b/>
      <w:bCs/>
      <w:sz w:val="22"/>
      <w:szCs w:val="22"/>
    </w:rPr>
  </w:style>
  <w:style w:type="paragraph" w:styleId="730">
    <w:name w:val="Heading 7"/>
    <w:basedOn w:val="886"/>
    <w:next w:val="886"/>
    <w:link w:val="731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1">
    <w:name w:val="Heading 7 Char"/>
    <w:basedOn w:val="887"/>
    <w:link w:val="73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886"/>
    <w:next w:val="886"/>
    <w:link w:val="733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3">
    <w:name w:val="Heading 8 Char"/>
    <w:basedOn w:val="887"/>
    <w:link w:val="732"/>
    <w:uiPriority w:val="9"/>
    <w:rPr>
      <w:rFonts w:ascii="Arial" w:hAnsi="Arial" w:eastAsia="Arial" w:cs="Arial"/>
      <w:i/>
      <w:iCs/>
      <w:sz w:val="22"/>
      <w:szCs w:val="22"/>
    </w:rPr>
  </w:style>
  <w:style w:type="paragraph" w:styleId="734">
    <w:name w:val="Heading 9"/>
    <w:basedOn w:val="886"/>
    <w:next w:val="886"/>
    <w:link w:val="735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5">
    <w:name w:val="Heading 9 Char"/>
    <w:basedOn w:val="887"/>
    <w:link w:val="734"/>
    <w:uiPriority w:val="9"/>
    <w:rPr>
      <w:rFonts w:ascii="Arial" w:hAnsi="Arial" w:eastAsia="Arial" w:cs="Arial"/>
      <w:i/>
      <w:iCs/>
      <w:sz w:val="21"/>
      <w:szCs w:val="21"/>
    </w:rPr>
  </w:style>
  <w:style w:type="paragraph" w:styleId="736">
    <w:name w:val="No Spacing"/>
    <w:uiPriority w:val="1"/>
    <w:qFormat/>
    <w:pPr>
      <w:spacing w:before="0" w:after="0" w:line="240" w:lineRule="auto"/>
    </w:pPr>
  </w:style>
  <w:style w:type="character" w:styleId="737">
    <w:name w:val="Title Char"/>
    <w:basedOn w:val="887"/>
    <w:link w:val="901"/>
    <w:uiPriority w:val="10"/>
    <w:rPr>
      <w:sz w:val="48"/>
      <w:szCs w:val="48"/>
    </w:rPr>
  </w:style>
  <w:style w:type="paragraph" w:styleId="738">
    <w:name w:val="Subtitle"/>
    <w:basedOn w:val="886"/>
    <w:next w:val="886"/>
    <w:link w:val="739"/>
    <w:uiPriority w:val="11"/>
    <w:qFormat/>
    <w:pPr>
      <w:spacing w:before="200" w:after="200"/>
    </w:pPr>
    <w:rPr>
      <w:sz w:val="24"/>
      <w:szCs w:val="24"/>
    </w:rPr>
  </w:style>
  <w:style w:type="character" w:styleId="739">
    <w:name w:val="Subtitle Char"/>
    <w:basedOn w:val="887"/>
    <w:link w:val="738"/>
    <w:uiPriority w:val="11"/>
    <w:rPr>
      <w:sz w:val="24"/>
      <w:szCs w:val="24"/>
    </w:rPr>
  </w:style>
  <w:style w:type="paragraph" w:styleId="740">
    <w:name w:val="Quote"/>
    <w:basedOn w:val="886"/>
    <w:next w:val="886"/>
    <w:link w:val="741"/>
    <w:uiPriority w:val="29"/>
    <w:qFormat/>
    <w:pPr>
      <w:ind w:left="720" w:right="720"/>
    </w:pPr>
    <w:rPr>
      <w:i/>
    </w:rPr>
  </w:style>
  <w:style w:type="character" w:styleId="741">
    <w:name w:val="Quote Char"/>
    <w:link w:val="740"/>
    <w:uiPriority w:val="29"/>
    <w:rPr>
      <w:i/>
    </w:rPr>
  </w:style>
  <w:style w:type="paragraph" w:styleId="742">
    <w:name w:val="Intense Quote"/>
    <w:basedOn w:val="886"/>
    <w:next w:val="886"/>
    <w:link w:val="74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43">
    <w:name w:val="Intense Quote Char"/>
    <w:link w:val="742"/>
    <w:uiPriority w:val="30"/>
    <w:rPr>
      <w:i/>
    </w:rPr>
  </w:style>
  <w:style w:type="character" w:styleId="744">
    <w:name w:val="Header Char"/>
    <w:basedOn w:val="887"/>
    <w:link w:val="902"/>
    <w:uiPriority w:val="99"/>
  </w:style>
  <w:style w:type="character" w:styleId="745">
    <w:name w:val="Footer Char"/>
    <w:basedOn w:val="887"/>
    <w:link w:val="905"/>
    <w:uiPriority w:val="99"/>
  </w:style>
  <w:style w:type="paragraph" w:styleId="746">
    <w:name w:val="Caption"/>
    <w:basedOn w:val="886"/>
    <w:next w:val="88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7">
    <w:name w:val="Caption Char"/>
    <w:basedOn w:val="746"/>
    <w:link w:val="905"/>
    <w:uiPriority w:val="99"/>
  </w:style>
  <w:style w:type="table" w:styleId="748">
    <w:name w:val="Table Grid Light"/>
    <w:basedOn w:val="8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Plain Table 1"/>
    <w:basedOn w:val="8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88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4">
    <w:name w:val="Grid Table 1 Light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2">
    <w:name w:val="Grid Table 2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3">
    <w:name w:val="Grid Table 2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4">
    <w:name w:val="Grid Table 2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5">
    <w:name w:val="Grid Table 2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6">
    <w:name w:val="Grid Table 2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7">
    <w:name w:val="Grid Table 2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8">
    <w:name w:val="Grid Table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9">
    <w:name w:val="Grid Table 3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0">
    <w:name w:val="Grid Table 3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1">
    <w:name w:val="Grid Table 3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2">
    <w:name w:val="Grid Table 3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3">
    <w:name w:val="Grid Table 3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4">
    <w:name w:val="Grid Table 3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75">
    <w:name w:val="Grid Table 4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>
    <w:name w:val="Grid Table 4 - Accent 1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7">
    <w:name w:val="Grid Table 4 - Accent 2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8">
    <w:name w:val="Grid Table 4 - Accent 3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9">
    <w:name w:val="Grid Table 4 - Accent 4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0">
    <w:name w:val="Grid Table 4 - Accent 5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1">
    <w:name w:val="Grid Table 4 - Accent 6"/>
    <w:basedOn w:val="8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2">
    <w:name w:val="Grid Table 5 Dark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83">
    <w:name w:val="Grid Table 5 Dark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84">
    <w:name w:val="Grid Table 5 Dark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85">
    <w:name w:val="Grid Table 5 Dark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86">
    <w:name w:val="Grid Table 5 Dark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87">
    <w:name w:val="Grid Table 5 Dark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88">
    <w:name w:val="Grid Table 5 Dark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89">
    <w:name w:val="Grid Table 6 Colorful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0">
    <w:name w:val="Grid Table 6 Colorful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1">
    <w:name w:val="Grid Table 6 Colorful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2">
    <w:name w:val="Grid Table 6 Colorful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3">
    <w:name w:val="Grid Table 6 Colorful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4">
    <w:name w:val="Grid Table 6 Colorful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6 Colorful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7 Colorful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97">
    <w:name w:val="Grid Table 7 Colorful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98">
    <w:name w:val="Grid Table 7 Colorful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99">
    <w:name w:val="Grid Table 7 Colorful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00">
    <w:name w:val="Grid Table 7 Colorful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01">
    <w:name w:val="Grid Table 7 Colorful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02">
    <w:name w:val="Grid Table 7 Colorful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03">
    <w:name w:val="List Table 1 Light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1">
    <w:name w:val="List Table 2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2">
    <w:name w:val="List Table 2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3">
    <w:name w:val="List Table 2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4">
    <w:name w:val="List Table 2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5">
    <w:name w:val="List Table 2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6">
    <w:name w:val="List Table 2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6 Colorful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9">
    <w:name w:val="List Table 6 Colorful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0">
    <w:name w:val="List Table 6 Colorful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1">
    <w:name w:val="List Table 6 Colorful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2">
    <w:name w:val="List Table 6 Colorful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3">
    <w:name w:val="List Table 6 Colorful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4">
    <w:name w:val="List Table 6 Colorful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5">
    <w:name w:val="List Table 7 Colorful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6">
    <w:name w:val="List Table 7 Colorful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7">
    <w:name w:val="List Table 7 Colorful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8">
    <w:name w:val="List Table 7 Colorful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9">
    <w:name w:val="List Table 7 Colorful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0">
    <w:name w:val="List Table 7 Colorful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1">
    <w:name w:val="List Table 7 Colorful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2">
    <w:name w:val="Lined - Accent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Lined - Accent 1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4">
    <w:name w:val="Lined - Accent 2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5">
    <w:name w:val="Lined - Accent 3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6">
    <w:name w:val="Lined - Accent 4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7">
    <w:name w:val="Lined - Accent 5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8">
    <w:name w:val="Lined - Accent 6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9">
    <w:name w:val="Bordered &amp; Lined - Accent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0">
    <w:name w:val="Bordered &amp; Lined - Accent 1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1">
    <w:name w:val="Bordered &amp; Lined - Accent 2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2">
    <w:name w:val="Bordered &amp; Lined - Accent 3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3">
    <w:name w:val="Bordered &amp; Lined - Accent 4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4">
    <w:name w:val="Bordered &amp; Lined - Accent 5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5">
    <w:name w:val="Bordered &amp; Lined - Accent 6"/>
    <w:basedOn w:val="8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6">
    <w:name w:val="Bordered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7">
    <w:name w:val="Bordered - Accent 1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8">
    <w:name w:val="Bordered - Accent 2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9">
    <w:name w:val="Bordered - Accent 3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0">
    <w:name w:val="Bordered - Accent 4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1">
    <w:name w:val="Bordered - Accent 5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2">
    <w:name w:val="Bordered - Accent 6"/>
    <w:basedOn w:val="8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3">
    <w:name w:val="Footnote Text Char"/>
    <w:link w:val="910"/>
    <w:uiPriority w:val="99"/>
    <w:rPr>
      <w:sz w:val="18"/>
    </w:rPr>
  </w:style>
  <w:style w:type="character" w:styleId="874">
    <w:name w:val="Endnote Text Char"/>
    <w:link w:val="913"/>
    <w:uiPriority w:val="99"/>
    <w:rPr>
      <w:sz w:val="20"/>
    </w:rPr>
  </w:style>
  <w:style w:type="paragraph" w:styleId="875">
    <w:name w:val="toc 1"/>
    <w:basedOn w:val="886"/>
    <w:next w:val="886"/>
    <w:uiPriority w:val="39"/>
    <w:unhideWhenUsed/>
    <w:pPr>
      <w:spacing w:after="57"/>
      <w:ind w:left="0" w:right="0" w:firstLine="0"/>
    </w:pPr>
  </w:style>
  <w:style w:type="paragraph" w:styleId="876">
    <w:name w:val="toc 2"/>
    <w:basedOn w:val="886"/>
    <w:next w:val="886"/>
    <w:uiPriority w:val="39"/>
    <w:unhideWhenUsed/>
    <w:pPr>
      <w:spacing w:after="57"/>
      <w:ind w:left="283" w:right="0" w:firstLine="0"/>
    </w:pPr>
  </w:style>
  <w:style w:type="paragraph" w:styleId="877">
    <w:name w:val="toc 3"/>
    <w:basedOn w:val="886"/>
    <w:next w:val="886"/>
    <w:uiPriority w:val="39"/>
    <w:unhideWhenUsed/>
    <w:pPr>
      <w:spacing w:after="57"/>
      <w:ind w:left="567" w:right="0" w:firstLine="0"/>
    </w:pPr>
  </w:style>
  <w:style w:type="paragraph" w:styleId="878">
    <w:name w:val="toc 4"/>
    <w:basedOn w:val="886"/>
    <w:next w:val="886"/>
    <w:uiPriority w:val="39"/>
    <w:unhideWhenUsed/>
    <w:pPr>
      <w:spacing w:after="57"/>
      <w:ind w:left="850" w:right="0" w:firstLine="0"/>
    </w:pPr>
  </w:style>
  <w:style w:type="paragraph" w:styleId="879">
    <w:name w:val="toc 5"/>
    <w:basedOn w:val="886"/>
    <w:next w:val="886"/>
    <w:uiPriority w:val="39"/>
    <w:unhideWhenUsed/>
    <w:pPr>
      <w:spacing w:after="57"/>
      <w:ind w:left="1134" w:right="0" w:firstLine="0"/>
    </w:pPr>
  </w:style>
  <w:style w:type="paragraph" w:styleId="880">
    <w:name w:val="toc 6"/>
    <w:basedOn w:val="886"/>
    <w:next w:val="886"/>
    <w:uiPriority w:val="39"/>
    <w:unhideWhenUsed/>
    <w:pPr>
      <w:spacing w:after="57"/>
      <w:ind w:left="1417" w:right="0" w:firstLine="0"/>
    </w:pPr>
  </w:style>
  <w:style w:type="paragraph" w:styleId="881">
    <w:name w:val="toc 7"/>
    <w:basedOn w:val="886"/>
    <w:next w:val="886"/>
    <w:uiPriority w:val="39"/>
    <w:unhideWhenUsed/>
    <w:pPr>
      <w:spacing w:after="57"/>
      <w:ind w:left="1701" w:right="0" w:firstLine="0"/>
    </w:pPr>
  </w:style>
  <w:style w:type="paragraph" w:styleId="882">
    <w:name w:val="toc 8"/>
    <w:basedOn w:val="886"/>
    <w:next w:val="886"/>
    <w:uiPriority w:val="39"/>
    <w:unhideWhenUsed/>
    <w:pPr>
      <w:spacing w:after="57"/>
      <w:ind w:left="1984" w:right="0" w:firstLine="0"/>
    </w:pPr>
  </w:style>
  <w:style w:type="paragraph" w:styleId="883">
    <w:name w:val="toc 9"/>
    <w:basedOn w:val="886"/>
    <w:next w:val="886"/>
    <w:uiPriority w:val="39"/>
    <w:unhideWhenUsed/>
    <w:pPr>
      <w:spacing w:after="57"/>
      <w:ind w:left="2268" w:right="0" w:firstLine="0"/>
    </w:pPr>
  </w:style>
  <w:style w:type="paragraph" w:styleId="884">
    <w:name w:val="TOC Heading"/>
    <w:uiPriority w:val="39"/>
    <w:unhideWhenUsed/>
  </w:style>
  <w:style w:type="paragraph" w:styleId="885">
    <w:name w:val="table of figures"/>
    <w:basedOn w:val="886"/>
    <w:next w:val="886"/>
    <w:uiPriority w:val="99"/>
    <w:unhideWhenUsed/>
    <w:pPr>
      <w:spacing w:after="0" w:afterAutospacing="0"/>
    </w:pPr>
  </w:style>
  <w:style w:type="paragraph" w:styleId="886" w:default="1">
    <w:name w:val="Normal"/>
    <w:qFormat/>
    <w:rPr>
      <w:sz w:val="24"/>
      <w:szCs w:val="24"/>
    </w:rPr>
  </w:style>
  <w:style w:type="character" w:styleId="887" w:default="1">
    <w:name w:val="Default Paragraph Font"/>
    <w:uiPriority w:val="1"/>
    <w:semiHidden/>
    <w:unhideWhenUsed/>
  </w:style>
  <w:style w:type="table" w:styleId="8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9" w:default="1">
    <w:name w:val="No List"/>
    <w:uiPriority w:val="99"/>
    <w:semiHidden/>
    <w:unhideWhenUsed/>
  </w:style>
  <w:style w:type="paragraph" w:styleId="890" w:customStyle="1">
    <w:name w:val="ConsPlusTitle"/>
    <w:pPr>
      <w:widowControl w:val="off"/>
    </w:pPr>
    <w:rPr>
      <w:rFonts w:ascii="Arial" w:hAnsi="Arial" w:cs="Arial"/>
      <w:b/>
      <w:bCs/>
    </w:rPr>
  </w:style>
  <w:style w:type="paragraph" w:styleId="891" w:customStyle="1">
    <w:name w:val="ConsNonformat"/>
    <w:pPr>
      <w:widowControl w:val="off"/>
      <w:ind w:right="19772"/>
    </w:pPr>
    <w:rPr>
      <w:rFonts w:ascii="Courier New" w:hAnsi="Courier New" w:cs="Courier New"/>
    </w:rPr>
  </w:style>
  <w:style w:type="paragraph" w:styleId="892" w:customStyle="1">
    <w:name w:val="ConsTitle"/>
    <w:pPr>
      <w:widowControl w:val="off"/>
      <w:ind w:right="19772"/>
    </w:pPr>
    <w:rPr>
      <w:rFonts w:ascii="Arial" w:hAnsi="Arial" w:cs="Arial"/>
      <w:b/>
      <w:bCs/>
      <w:sz w:val="16"/>
      <w:szCs w:val="16"/>
    </w:rPr>
  </w:style>
  <w:style w:type="paragraph" w:styleId="893">
    <w:name w:val="Body Text Indent 2"/>
    <w:basedOn w:val="886"/>
    <w:link w:val="907"/>
    <w:pPr>
      <w:ind w:firstLine="709"/>
      <w:jc w:val="both"/>
    </w:pPr>
    <w:rPr>
      <w:sz w:val="28"/>
      <w:szCs w:val="28"/>
    </w:rPr>
  </w:style>
  <w:style w:type="table" w:styleId="894">
    <w:name w:val="Table Grid"/>
    <w:basedOn w:val="888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5">
    <w:name w:val="Body Text Indent"/>
    <w:basedOn w:val="886"/>
    <w:pPr>
      <w:spacing w:after="120"/>
      <w:ind w:left="283"/>
    </w:pPr>
  </w:style>
  <w:style w:type="paragraph" w:styleId="896">
    <w:name w:val="Balloon Text"/>
    <w:basedOn w:val="886"/>
    <w:semiHidden/>
    <w:rPr>
      <w:rFonts w:ascii="Tahoma" w:hAnsi="Tahoma" w:cs="Tahoma"/>
      <w:sz w:val="16"/>
      <w:szCs w:val="16"/>
    </w:rPr>
  </w:style>
  <w:style w:type="paragraph" w:styleId="897" w:customStyle="1">
    <w:name w:val="ConsPlusNormal"/>
    <w:link w:val="904"/>
    <w:pPr>
      <w:widowControl w:val="off"/>
      <w:ind w:firstLine="720"/>
    </w:pPr>
    <w:rPr>
      <w:rFonts w:ascii="Arial" w:hAnsi="Arial" w:cs="Arial"/>
    </w:rPr>
  </w:style>
  <w:style w:type="character" w:styleId="898">
    <w:name w:val="page number"/>
    <w:basedOn w:val="887"/>
  </w:style>
  <w:style w:type="paragraph" w:styleId="899">
    <w:name w:val="Body Text"/>
    <w:basedOn w:val="886"/>
  </w:style>
  <w:style w:type="paragraph" w:styleId="900" w:customStyle="1">
    <w:name w:val="Default"/>
    <w:rPr>
      <w:rFonts w:ascii="Arial" w:hAnsi="Arial" w:cs="Arial"/>
      <w:color w:val="000000"/>
      <w:sz w:val="24"/>
      <w:szCs w:val="24"/>
    </w:rPr>
  </w:style>
  <w:style w:type="paragraph" w:styleId="901">
    <w:name w:val="Title"/>
    <w:basedOn w:val="886"/>
    <w:qFormat/>
    <w:pPr>
      <w:jc w:val="center"/>
    </w:pPr>
    <w:rPr>
      <w:b/>
      <w:bCs/>
      <w:sz w:val="28"/>
    </w:rPr>
  </w:style>
  <w:style w:type="paragraph" w:styleId="902">
    <w:name w:val="Header"/>
    <w:basedOn w:val="886"/>
    <w:link w:val="909"/>
    <w:uiPriority w:val="99"/>
    <w:pPr>
      <w:tabs>
        <w:tab w:val="center" w:pos="4677" w:leader="none"/>
        <w:tab w:val="right" w:pos="9355" w:leader="none"/>
      </w:tabs>
    </w:pPr>
  </w:style>
  <w:style w:type="paragraph" w:styleId="903" w:customStyle="1">
    <w:name w:val="ConsPlusNonformat"/>
    <w:pPr>
      <w:widowControl w:val="off"/>
    </w:pPr>
    <w:rPr>
      <w:rFonts w:ascii="Courier New" w:hAnsi="Courier New" w:cs="Courier New"/>
    </w:rPr>
  </w:style>
  <w:style w:type="character" w:styleId="904" w:customStyle="1">
    <w:name w:val="ConsPlusNormal Знак"/>
    <w:link w:val="897"/>
    <w:rPr>
      <w:rFonts w:ascii="Arial" w:hAnsi="Arial" w:cs="Arial"/>
      <w:lang w:val="ru-RU" w:eastAsia="ru-RU" w:bidi="ar-SA"/>
    </w:rPr>
  </w:style>
  <w:style w:type="paragraph" w:styleId="905">
    <w:name w:val="Footer"/>
    <w:basedOn w:val="886"/>
    <w:link w:val="908"/>
    <w:uiPriority w:val="99"/>
    <w:pPr>
      <w:tabs>
        <w:tab w:val="center" w:pos="4677" w:leader="none"/>
        <w:tab w:val="right" w:pos="9355" w:leader="none"/>
      </w:tabs>
    </w:pPr>
  </w:style>
  <w:style w:type="character" w:styleId="906">
    <w:name w:val="FollowedHyperlink"/>
    <w:rPr>
      <w:color w:val="800080"/>
      <w:u w:val="single"/>
    </w:rPr>
  </w:style>
  <w:style w:type="character" w:styleId="907" w:customStyle="1">
    <w:name w:val="Основной текст с отступом 2 Знак"/>
    <w:link w:val="893"/>
    <w:rPr>
      <w:sz w:val="28"/>
      <w:szCs w:val="28"/>
    </w:rPr>
  </w:style>
  <w:style w:type="character" w:styleId="908" w:customStyle="1">
    <w:name w:val="Нижний колонтитул Знак"/>
    <w:link w:val="905"/>
    <w:uiPriority w:val="99"/>
    <w:rPr>
      <w:sz w:val="24"/>
      <w:szCs w:val="24"/>
    </w:rPr>
  </w:style>
  <w:style w:type="character" w:styleId="909" w:customStyle="1">
    <w:name w:val="Верхний колонтитул Знак"/>
    <w:link w:val="902"/>
    <w:uiPriority w:val="99"/>
    <w:rPr>
      <w:sz w:val="24"/>
      <w:szCs w:val="24"/>
    </w:rPr>
  </w:style>
  <w:style w:type="paragraph" w:styleId="910">
    <w:name w:val="footnote text"/>
    <w:basedOn w:val="886"/>
    <w:link w:val="911"/>
    <w:rPr>
      <w:sz w:val="20"/>
      <w:szCs w:val="20"/>
    </w:rPr>
  </w:style>
  <w:style w:type="character" w:styleId="911" w:customStyle="1">
    <w:name w:val="Текст сноски Знак"/>
    <w:basedOn w:val="887"/>
    <w:link w:val="910"/>
  </w:style>
  <w:style w:type="character" w:styleId="912">
    <w:name w:val="footnote reference"/>
    <w:rPr>
      <w:vertAlign w:val="superscript"/>
    </w:rPr>
  </w:style>
  <w:style w:type="paragraph" w:styleId="913">
    <w:name w:val="endnote text"/>
    <w:basedOn w:val="886"/>
    <w:link w:val="914"/>
    <w:rPr>
      <w:sz w:val="20"/>
      <w:szCs w:val="20"/>
    </w:rPr>
  </w:style>
  <w:style w:type="character" w:styleId="914" w:customStyle="1">
    <w:name w:val="Текст концевой сноски Знак"/>
    <w:basedOn w:val="887"/>
    <w:link w:val="913"/>
  </w:style>
  <w:style w:type="character" w:styleId="915">
    <w:name w:val="endnote reference"/>
    <w:rPr>
      <w:vertAlign w:val="superscript"/>
    </w:rPr>
  </w:style>
  <w:style w:type="character" w:styleId="916">
    <w:name w:val="Hyperlink"/>
    <w:rPr>
      <w:color w:val="0000ff"/>
      <w:u w:val="single"/>
    </w:rPr>
  </w:style>
  <w:style w:type="paragraph" w:styleId="917">
    <w:name w:val="List Paragraph"/>
    <w:basedOn w:val="886"/>
    <w:uiPriority w:val="34"/>
    <w:qFormat/>
    <w:pPr>
      <w:ind w:left="720"/>
      <w:contextualSpacing/>
    </w:pPr>
  </w:style>
  <w:style w:type="character" w:styleId="918">
    <w:name w:val="annotation reference"/>
    <w:basedOn w:val="887"/>
    <w:semiHidden/>
    <w:unhideWhenUsed/>
    <w:rPr>
      <w:sz w:val="16"/>
      <w:szCs w:val="16"/>
    </w:rPr>
  </w:style>
  <w:style w:type="paragraph" w:styleId="919">
    <w:name w:val="annotation text"/>
    <w:basedOn w:val="886"/>
    <w:link w:val="920"/>
    <w:semiHidden/>
    <w:unhideWhenUsed/>
    <w:rPr>
      <w:sz w:val="20"/>
      <w:szCs w:val="20"/>
    </w:rPr>
  </w:style>
  <w:style w:type="character" w:styleId="920" w:customStyle="1">
    <w:name w:val="Текст примечания Знак"/>
    <w:basedOn w:val="887"/>
    <w:link w:val="919"/>
    <w:semiHidden/>
  </w:style>
  <w:style w:type="paragraph" w:styleId="921">
    <w:name w:val="annotation subject"/>
    <w:basedOn w:val="919"/>
    <w:next w:val="919"/>
    <w:link w:val="922"/>
    <w:semiHidden/>
    <w:unhideWhenUsed/>
    <w:rPr>
      <w:b/>
      <w:bCs/>
    </w:rPr>
  </w:style>
  <w:style w:type="character" w:styleId="922" w:customStyle="1">
    <w:name w:val="Тема примечания Знак"/>
    <w:basedOn w:val="920"/>
    <w:link w:val="921"/>
    <w:semiHidden/>
    <w:rPr>
      <w:b/>
      <w:bCs/>
    </w:rPr>
  </w:style>
  <w:style w:type="paragraph" w:styleId="923" w:customStyle="1">
    <w:name w:val="       ConsPlusNormal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Arial" w:hAnsi="Arial" w:eastAsia="Arial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6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customXml" Target="../customXml/item1.xml" /><Relationship Id="rId14" Type="http://schemas.openxmlformats.org/officeDocument/2006/relationships/image" Target="media/image1.png"/><Relationship Id="rId15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445D9C-BC7C-4948-A4AA-B94E351C4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MAN</dc:creator>
  <cp:revision>10</cp:revision>
  <dcterms:created xsi:type="dcterms:W3CDTF">2023-05-03T03:01:00Z</dcterms:created>
  <dcterms:modified xsi:type="dcterms:W3CDTF">2025-05-26T11:03:12Z</dcterms:modified>
</cp:coreProperties>
</file>