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Опросный лист</w:t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70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70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 электронной почты vros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nso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не позднее «19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г. Разработчик проекта акта не будет иметь возможности проанализировать позиции, направленные ему после указанной даты.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проекте акта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5266"/>
      </w:tblGrid>
      <w:tr>
        <w:tblPrEx/>
        <w:trPr/>
        <w:tc>
          <w:tcPr>
            <w:tcW w:w="464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66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4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нормативного правового акта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66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Правительства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 внесении изменений в постановление Правительства Новосибирской области от 08.10.2024 № 459-п»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464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6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4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правового акта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hyperlink r:id="rId10" w:tooltip="https://dem.nso.ru/npa/bills/3672" w:history="1">
              <w:r>
                <w:rPr>
                  <w:rStyle w:val="1_651"/>
                  <w:rFonts w:ascii="Times New Roman" w:hAnsi="Times New Roman" w:eastAsia="Times New Roman" w:cs="Times New Roman"/>
                  <w:sz w:val="28"/>
                  <w:szCs w:val="28"/>
                </w:rPr>
                <w:t xml:space="preserve">https://dem.nso.ru/npa/bills/3672</w:t>
              </w:r>
              <w:r>
                <w:rPr>
                  <w:rStyle w:val="1_651"/>
                  <w:rFonts w:ascii="Times New Roman" w:hAnsi="Times New Roman" w:eastAsia="Times New Roman" w:cs="Times New Roman"/>
                  <w:sz w:val="28"/>
                  <w:szCs w:val="28"/>
                </w:rPr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pStyle w:val="70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708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(отчество при наличии)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указание Ф.И.О. (отчество при наличии)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сводке замечаний и предложений,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ходе проведения публичных консультаций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07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вопросов,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обсуждаемых в ходе проведения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Затрагивает ли проект акта Вашу/Вашей организации деятельность?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пропустите вопросы 1.1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1.5.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приведите эти обязанности или ссылку на соответствующий абзац, подпункт, пункт, часть, статью, раздел (главу) проекта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Предусматривает ли проект акта иные,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</w:t>
      </w:r>
      <w:r>
        <w:rPr>
          <w:rStyle w:val="712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Не являются необходимыми для решения проблем, обозначенных разработчиком проекта акта в </w:t>
      </w:r>
      <w:r>
        <w:rPr>
          <w:rFonts w:ascii="Times New Roman" w:hAnsi="Times New Roman" w:cs="Times New Roman"/>
          <w:sz w:val="28"/>
          <w:szCs w:val="28"/>
        </w:rPr>
        <w:t xml:space="preserve">Таблице 1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Иные избыточные обязанности, запреты и ограничения: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7. Содержит ли проект акта положения, которые могут отрицательно воздействовать на состояние конкуренции в Новосибирской области?</w:t>
      </w:r>
      <w:r>
        <w:rPr>
          <w:rStyle w:val="712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 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 Иные положения: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Иные недостатки проекта акта, не указанные выше: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сть ли 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23.04.2012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459-п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государственной программы Новосибирмской области «Торговля 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проблемы, не затрагиваемые и не решаемые проектом акта? Если есть, укажите их.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Известны ли Вам способы регулирования, альтернативные содержанию проекта акта?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да, ответьте также на вопросы 13.1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13.2.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 Насколько верно, на Ваш взгляд, в </w:t>
      </w:r>
      <w:r>
        <w:rPr>
          <w:rFonts w:ascii="Times New Roman" w:hAnsi="Times New Roman" w:cs="Times New Roman"/>
          <w:sz w:val="28"/>
          <w:szCs w:val="28"/>
        </w:rPr>
        <w:t xml:space="preserve">Таблице 1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70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</w:pPr>
      <w:r>
        <w:rPr>
          <w:rFonts w:ascii="Times New Roman" w:hAnsi="Times New Roman"/>
          <w:sz w:val="27"/>
          <w:szCs w:val="27"/>
        </w:rPr>
        <w:t xml:space="preserve">_________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10"/>
        <w:rPr>
          <w:rFonts w:ascii="Times New Roman" w:hAnsi="Times New Roman"/>
        </w:rPr>
      </w:pPr>
      <w:r>
        <w:rPr>
          <w:rStyle w:val="71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</w:rPr>
        <w:t xml:space="preserve"> е</w:t>
      </w:r>
      <w:r>
        <w:rPr>
          <w:rFonts w:ascii="Times New Roman" w:hAnsi="Times New Roman"/>
        </w:rPr>
        <w:t xml:space="preserve">сли есть, укажите их и назовите причины, по которым считаете их подпадающими под соответствующую категорию избыточности.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710"/>
        <w:rPr>
          <w:rFonts w:ascii="Times New Roman" w:hAnsi="Times New Roman"/>
        </w:rPr>
      </w:pPr>
      <w:r>
        <w:rPr>
          <w:rStyle w:val="71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если есть, укажите их и по возможности назовите причины, по которым считаете их подпадающими под соответствующую категорию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87689999"/>
      <w:docPartObj>
        <w:docPartGallery w:val="Page Numbers (Top of Page)"/>
        <w:docPartUnique w:val="true"/>
      </w:docPartObj>
      <w:rPr>
        <w:rFonts w:ascii="Times New Roman" w:hAnsi="Times New Roman"/>
        <w:sz w:val="20"/>
        <w:szCs w:val="20"/>
      </w:rPr>
    </w:sdtPr>
    <w:sdtContent>
      <w:p>
        <w:pPr>
          <w:pStyle w:val="713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5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</w:p>
    </w:sdtContent>
  </w:sdt>
  <w:p>
    <w:pPr>
      <w:pStyle w:val="71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3"/>
    <w:uiPriority w:val="99"/>
  </w:style>
  <w:style w:type="character" w:styleId="45">
    <w:name w:val="Footer Char"/>
    <w:basedOn w:val="704"/>
    <w:link w:val="715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5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0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pPr>
      <w:spacing w:after="160" w:line="259" w:lineRule="auto"/>
    </w:pPr>
    <w:rPr>
      <w:rFonts w:ascii="Calibri" w:hAnsi="Calibri" w:eastAsia="Calibri" w:cs="Times New Roman"/>
      <w:sz w:val="22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 w:customStyle="1">
    <w:name w:val="ConsPlusNormal"/>
    <w:pPr>
      <w:widowControl w:val="off"/>
    </w:pPr>
    <w:rPr>
      <w:rFonts w:ascii="Arial" w:hAnsi="Arial" w:cs="Arial" w:eastAsiaTheme="minorEastAsia"/>
      <w:sz w:val="20"/>
      <w:lang w:eastAsia="ru-RU"/>
    </w:rPr>
  </w:style>
  <w:style w:type="table" w:styleId="708">
    <w:name w:val="Table Grid"/>
    <w:basedOn w:val="705"/>
    <w:rPr>
      <w:rFonts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9">
    <w:name w:val="Hyperlink"/>
    <w:basedOn w:val="704"/>
    <w:uiPriority w:val="99"/>
    <w:unhideWhenUsed/>
    <w:rPr>
      <w:color w:val="0000ff" w:themeColor="hyperlink"/>
      <w:u w:val="single"/>
    </w:rPr>
  </w:style>
  <w:style w:type="paragraph" w:styleId="710">
    <w:name w:val="footnote text"/>
    <w:basedOn w:val="703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Текст сноски Знак"/>
    <w:basedOn w:val="704"/>
    <w:link w:val="71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712">
    <w:name w:val="footnote reference"/>
    <w:basedOn w:val="704"/>
    <w:uiPriority w:val="99"/>
    <w:semiHidden/>
    <w:unhideWhenUsed/>
    <w:rPr>
      <w:vertAlign w:val="superscript"/>
    </w:rPr>
  </w:style>
  <w:style w:type="paragraph" w:styleId="713">
    <w:name w:val="Header"/>
    <w:basedOn w:val="703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Верхний колонтитул Знак"/>
    <w:basedOn w:val="704"/>
    <w:link w:val="713"/>
    <w:uiPriority w:val="99"/>
    <w:rPr>
      <w:rFonts w:ascii="Calibri" w:hAnsi="Calibri" w:eastAsia="Calibri" w:cs="Times New Roman"/>
      <w:sz w:val="22"/>
    </w:rPr>
  </w:style>
  <w:style w:type="paragraph" w:styleId="715">
    <w:name w:val="Footer"/>
    <w:basedOn w:val="703"/>
    <w:link w:val="7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6" w:customStyle="1">
    <w:name w:val="Нижний колонтитул Знак"/>
    <w:basedOn w:val="704"/>
    <w:link w:val="715"/>
    <w:uiPriority w:val="99"/>
    <w:rPr>
      <w:rFonts w:ascii="Calibri" w:hAnsi="Calibri" w:eastAsia="Calibri" w:cs="Times New Roman"/>
      <w:sz w:val="22"/>
    </w:rPr>
  </w:style>
  <w:style w:type="paragraph" w:styleId="717" w:customStyle="1">
    <w:name w:val="ConsPlusNonformat"/>
    <w:pPr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character" w:styleId="1_651" w:customStyle="1">
    <w:name w:val="Гиперссылка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dem.nso.ru/npa/bills/367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1DAA-99D8-4DB3-9927-09382F79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revision>4</cp:revision>
  <dcterms:created xsi:type="dcterms:W3CDTF">2023-12-04T10:56:00Z</dcterms:created>
  <dcterms:modified xsi:type="dcterms:W3CDTF">2025-02-26T08:53:56Z</dcterms:modified>
</cp:coreProperties>
</file>