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37" w:rsidRDefault="00043F7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:rsidR="00C81637" w:rsidRDefault="00043F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C81637" w:rsidRDefault="00043F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C81637" w:rsidRDefault="00C81637">
      <w:pPr>
        <w:jc w:val="center"/>
        <w:rPr>
          <w:sz w:val="28"/>
          <w:szCs w:val="28"/>
        </w:rPr>
      </w:pPr>
    </w:p>
    <w:p w:rsidR="00C81637" w:rsidRDefault="00C81637">
      <w:pPr>
        <w:jc w:val="center"/>
        <w:rPr>
          <w:sz w:val="28"/>
          <w:szCs w:val="28"/>
        </w:rPr>
      </w:pPr>
    </w:p>
    <w:p w:rsidR="00C81637" w:rsidRDefault="00C81637">
      <w:pPr>
        <w:jc w:val="center"/>
        <w:rPr>
          <w:sz w:val="28"/>
          <w:szCs w:val="28"/>
        </w:rPr>
      </w:pPr>
    </w:p>
    <w:p w:rsidR="00C81637" w:rsidRDefault="00C81637">
      <w:pPr>
        <w:jc w:val="center"/>
        <w:rPr>
          <w:sz w:val="28"/>
          <w:szCs w:val="28"/>
        </w:rPr>
      </w:pPr>
    </w:p>
    <w:p w:rsidR="00C81637" w:rsidRDefault="00C81637">
      <w:pPr>
        <w:jc w:val="center"/>
        <w:rPr>
          <w:sz w:val="28"/>
          <w:szCs w:val="28"/>
        </w:rPr>
      </w:pPr>
    </w:p>
    <w:p w:rsidR="00C81637" w:rsidRDefault="00043F7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отдельные постановления Правительства Новосибирской области</w:t>
      </w:r>
    </w:p>
    <w:p w:rsidR="00C81637" w:rsidRDefault="00C81637">
      <w:pPr>
        <w:jc w:val="center"/>
        <w:rPr>
          <w:color w:val="000000" w:themeColor="text1"/>
          <w:sz w:val="28"/>
          <w:szCs w:val="28"/>
        </w:rPr>
      </w:pPr>
    </w:p>
    <w:p w:rsidR="00C81637" w:rsidRDefault="00C81637">
      <w:pPr>
        <w:jc w:val="center"/>
        <w:rPr>
          <w:sz w:val="28"/>
          <w:szCs w:val="28"/>
        </w:rPr>
      </w:pPr>
    </w:p>
    <w:p w:rsidR="00C81637" w:rsidRDefault="00043F75">
      <w:pPr>
        <w:ind w:firstLine="709"/>
        <w:jc w:val="both"/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C81637" w:rsidRDefault="00043F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Внести в </w:t>
      </w:r>
      <w:r>
        <w:rPr>
          <w:color w:val="000000" w:themeColor="text1"/>
          <w:sz w:val="28"/>
          <w:szCs w:val="28"/>
        </w:rPr>
        <w:t>постановление Правительства Новосибирской области от 22.02.2017 № 73-п «Об утверждении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</w:t>
      </w:r>
      <w:r>
        <w:rPr>
          <w:color w:val="000000" w:themeColor="text1"/>
          <w:sz w:val="28"/>
          <w:szCs w:val="28"/>
        </w:rPr>
        <w:t xml:space="preserve"> праве собственности» следующее изменение:</w:t>
      </w:r>
    </w:p>
    <w:p w:rsidR="00C81637" w:rsidRDefault="00043F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2 слова «Сёмку С.Н.» заменить словами «Клемешова О.П.».</w:t>
      </w:r>
    </w:p>
    <w:p w:rsidR="00C81637" w:rsidRDefault="00043F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Внести в постановление Правительства Новосибирской области от 12.09.2017 № 344-п «О порядке информирования министерством промышленности, торговли</w:t>
      </w:r>
      <w:r>
        <w:rPr>
          <w:color w:val="000000" w:themeColor="text1"/>
          <w:sz w:val="28"/>
          <w:szCs w:val="28"/>
        </w:rPr>
        <w:t xml:space="preserve"> и развития предпринимательства Новосибирской области и органами местного самоуправления муниципальных образований Новосибирской области расположенных на территории соответствующего муниципального образования Новосибирской области организаций, осуществляющ</w:t>
      </w:r>
      <w:r>
        <w:rPr>
          <w:color w:val="000000" w:themeColor="text1"/>
          <w:sz w:val="28"/>
          <w:szCs w:val="28"/>
        </w:rPr>
        <w:t>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организаций, осуществляющих розничную продажу алкогольной продукции, индивидуальных предпри</w:t>
      </w:r>
      <w:r>
        <w:rPr>
          <w:color w:val="000000" w:themeColor="text1"/>
          <w:sz w:val="28"/>
          <w:szCs w:val="28"/>
        </w:rPr>
        <w:t>нимателей, осуществляющих розничную продажу пива, пивных напитков, сидра, пуаре,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</w:t>
      </w:r>
      <w:r>
        <w:rPr>
          <w:color w:val="000000" w:themeColor="text1"/>
          <w:sz w:val="28"/>
          <w:szCs w:val="28"/>
        </w:rPr>
        <w:t>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питания, о муниципальном правовом акте об определении границ прилегающих к некоторым организа</w:t>
      </w:r>
      <w:r>
        <w:rPr>
          <w:color w:val="000000" w:themeColor="text1"/>
          <w:sz w:val="28"/>
          <w:szCs w:val="28"/>
        </w:rPr>
        <w:t>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следующее изменение:</w:t>
      </w:r>
    </w:p>
    <w:p w:rsidR="00C81637" w:rsidRDefault="00043F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2 слова «Сёмку С.Н.» заменить словами «Клемешова</w:t>
      </w:r>
      <w:r>
        <w:rPr>
          <w:color w:val="000000" w:themeColor="text1"/>
          <w:sz w:val="28"/>
          <w:szCs w:val="28"/>
        </w:rPr>
        <w:t xml:space="preserve"> О.П.».</w:t>
      </w:r>
    </w:p>
    <w:p w:rsidR="00C81637" w:rsidRDefault="00043F75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3. Внести в постановление Правительства Новосибирской области от 23.08.2021 № 328-п «Об установлении границ территорий, прилегающих к местам массового скопления граждан в период проведения на территории Новосибирской области публичных мероприятий, </w:t>
      </w:r>
      <w:r>
        <w:rPr>
          <w:color w:val="000000" w:themeColor="text1"/>
          <w:sz w:val="28"/>
          <w:szCs w:val="28"/>
        </w:rPr>
        <w:t xml:space="preserve">организуемых в соответствии с Федеральным законом от 19.06.2004 № 54-ФЗ «О собраниях, митингах, демонстрациях, шествиях и пикетированиях», при согласовании их проведения, в которых не допускаются розничная продажа алкогольной продукции и розничная </w:t>
      </w:r>
      <w:r>
        <w:rPr>
          <w:color w:val="000000" w:themeColor="text1"/>
          <w:sz w:val="28"/>
          <w:szCs w:val="28"/>
        </w:rPr>
        <w:lastRenderedPageBreak/>
        <w:t xml:space="preserve">продажа </w:t>
      </w:r>
      <w:r>
        <w:rPr>
          <w:color w:val="000000" w:themeColor="text1"/>
          <w:sz w:val="28"/>
          <w:szCs w:val="28"/>
        </w:rPr>
        <w:t>алкогольной продукции при оказании услуг общественного питания, и признании утратившими силу пунктов 1, 3, 4 постановления Правительства Новосибирской области от 22.02.2013 № 64-п «О розничной продаже алкогольной продукции»</w:t>
      </w:r>
      <w:r>
        <w:t xml:space="preserve">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C81637" w:rsidRDefault="00043F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подпункте</w:t>
      </w:r>
      <w:r>
        <w:rPr>
          <w:color w:val="000000" w:themeColor="text1"/>
          <w:sz w:val="28"/>
          <w:szCs w:val="28"/>
        </w:rPr>
        <w:t xml:space="preserve"> 2 пункта 1 после слова «районов» дополнить словами                          «, муниципальных округов».</w:t>
      </w:r>
    </w:p>
    <w:p w:rsidR="00C81637" w:rsidRDefault="00C81637">
      <w:pPr>
        <w:jc w:val="both"/>
        <w:rPr>
          <w:sz w:val="28"/>
          <w:szCs w:val="28"/>
        </w:rPr>
      </w:pPr>
    </w:p>
    <w:p w:rsidR="00C81637" w:rsidRDefault="00C81637">
      <w:pPr>
        <w:rPr>
          <w:sz w:val="28"/>
          <w:szCs w:val="28"/>
        </w:rPr>
      </w:pPr>
    </w:p>
    <w:p w:rsidR="00C81637" w:rsidRDefault="00C81637">
      <w:pPr>
        <w:rPr>
          <w:sz w:val="28"/>
          <w:szCs w:val="28"/>
        </w:rPr>
      </w:pPr>
    </w:p>
    <w:p w:rsidR="00C81637" w:rsidRDefault="00043F7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                                                   А.А. Травников</w:t>
      </w: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C81637">
      <w:pPr>
        <w:jc w:val="both"/>
      </w:pPr>
    </w:p>
    <w:p w:rsidR="00C81637" w:rsidRDefault="00043F75">
      <w:pPr>
        <w:jc w:val="both"/>
      </w:pPr>
      <w:r>
        <w:t xml:space="preserve">А.А. Гончаров </w:t>
      </w:r>
    </w:p>
    <w:p w:rsidR="00C81637" w:rsidRDefault="00043F75">
      <w:pPr>
        <w:jc w:val="both"/>
        <w:rPr>
          <w:color w:val="A6A6A6" w:themeColor="background1" w:themeShade="A6"/>
        </w:rPr>
      </w:pPr>
      <w:r>
        <w:t>238 61 60</w:t>
      </w:r>
    </w:p>
    <w:sectPr w:rsidR="00C81637">
      <w:headerReference w:type="even" r:id="rId8"/>
      <w:headerReference w:type="default" r:id="rId9"/>
      <w:pgSz w:w="11907" w:h="16840"/>
      <w:pgMar w:top="1134" w:right="567" w:bottom="567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75" w:rsidRDefault="00043F75">
      <w:r>
        <w:separator/>
      </w:r>
    </w:p>
  </w:endnote>
  <w:endnote w:type="continuationSeparator" w:id="0">
    <w:p w:rsidR="00043F75" w:rsidRDefault="0004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75" w:rsidRDefault="00043F75">
      <w:r>
        <w:separator/>
      </w:r>
    </w:p>
  </w:footnote>
  <w:footnote w:type="continuationSeparator" w:id="0">
    <w:p w:rsidR="00043F75" w:rsidRDefault="0004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37" w:rsidRDefault="00043F75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C81637" w:rsidRDefault="00C8163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37" w:rsidRDefault="00043F7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A5355D">
      <w:rPr>
        <w:noProof/>
      </w:rPr>
      <w:t>2</w:t>
    </w:r>
    <w:r>
      <w:fldChar w:fldCharType="end"/>
    </w:r>
  </w:p>
  <w:p w:rsidR="00C81637" w:rsidRDefault="00C81637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E81"/>
    <w:multiLevelType w:val="hybridMultilevel"/>
    <w:tmpl w:val="EB3622F4"/>
    <w:lvl w:ilvl="0" w:tplc="3202D41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4EDEEBE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198A69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C436C86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C16A73F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E9079C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89C7DF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33871C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126630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37D4D61"/>
    <w:multiLevelType w:val="hybridMultilevel"/>
    <w:tmpl w:val="89B0D032"/>
    <w:lvl w:ilvl="0" w:tplc="CE400B8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CF4624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222D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202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00B0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F49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C46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3CF0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D2DB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2467AC"/>
    <w:multiLevelType w:val="hybridMultilevel"/>
    <w:tmpl w:val="E8DE4E1E"/>
    <w:lvl w:ilvl="0" w:tplc="428EAD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EA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AD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705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488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B24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74E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82A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80B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6F2A98"/>
    <w:multiLevelType w:val="hybridMultilevel"/>
    <w:tmpl w:val="AD784814"/>
    <w:lvl w:ilvl="0" w:tplc="BB3804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6ECACD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13B43D2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D5013D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62DAA47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71369E8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D714999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96DAB6D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D770859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1D630B59"/>
    <w:multiLevelType w:val="hybridMultilevel"/>
    <w:tmpl w:val="08108C8C"/>
    <w:lvl w:ilvl="0" w:tplc="794AA7B6">
      <w:start w:val="1"/>
      <w:numFmt w:val="decimal"/>
      <w:lvlText w:val="%1)"/>
      <w:lvlJc w:val="left"/>
      <w:pPr>
        <w:ind w:left="1418" w:hanging="360"/>
      </w:pPr>
    </w:lvl>
    <w:lvl w:ilvl="1" w:tplc="813C3964">
      <w:start w:val="1"/>
      <w:numFmt w:val="lowerLetter"/>
      <w:lvlText w:val="%2."/>
      <w:lvlJc w:val="left"/>
      <w:pPr>
        <w:ind w:left="2138" w:hanging="360"/>
      </w:pPr>
    </w:lvl>
    <w:lvl w:ilvl="2" w:tplc="36BE8FDC">
      <w:start w:val="1"/>
      <w:numFmt w:val="lowerRoman"/>
      <w:lvlText w:val="%3."/>
      <w:lvlJc w:val="right"/>
      <w:pPr>
        <w:ind w:left="2858" w:hanging="180"/>
      </w:pPr>
    </w:lvl>
    <w:lvl w:ilvl="3" w:tplc="5EF2BE26">
      <w:start w:val="1"/>
      <w:numFmt w:val="decimal"/>
      <w:lvlText w:val="%4."/>
      <w:lvlJc w:val="left"/>
      <w:pPr>
        <w:ind w:left="3578" w:hanging="360"/>
      </w:pPr>
    </w:lvl>
    <w:lvl w:ilvl="4" w:tplc="5CD619C2">
      <w:start w:val="1"/>
      <w:numFmt w:val="lowerLetter"/>
      <w:lvlText w:val="%5."/>
      <w:lvlJc w:val="left"/>
      <w:pPr>
        <w:ind w:left="4298" w:hanging="360"/>
      </w:pPr>
    </w:lvl>
    <w:lvl w:ilvl="5" w:tplc="7D3C0996">
      <w:start w:val="1"/>
      <w:numFmt w:val="lowerRoman"/>
      <w:lvlText w:val="%6."/>
      <w:lvlJc w:val="right"/>
      <w:pPr>
        <w:ind w:left="5018" w:hanging="180"/>
      </w:pPr>
    </w:lvl>
    <w:lvl w:ilvl="6" w:tplc="2A22A454">
      <w:start w:val="1"/>
      <w:numFmt w:val="decimal"/>
      <w:lvlText w:val="%7."/>
      <w:lvlJc w:val="left"/>
      <w:pPr>
        <w:ind w:left="5738" w:hanging="360"/>
      </w:pPr>
    </w:lvl>
    <w:lvl w:ilvl="7" w:tplc="A19C5480">
      <w:start w:val="1"/>
      <w:numFmt w:val="lowerLetter"/>
      <w:lvlText w:val="%8."/>
      <w:lvlJc w:val="left"/>
      <w:pPr>
        <w:ind w:left="6458" w:hanging="360"/>
      </w:pPr>
    </w:lvl>
    <w:lvl w:ilvl="8" w:tplc="0396EEAE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2A111BD9"/>
    <w:multiLevelType w:val="hybridMultilevel"/>
    <w:tmpl w:val="2E8E6D00"/>
    <w:lvl w:ilvl="0" w:tplc="201C42E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E3EC9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C681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10B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9EB4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2206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34F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80D7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4E03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F503B9"/>
    <w:multiLevelType w:val="hybridMultilevel"/>
    <w:tmpl w:val="14B240DE"/>
    <w:lvl w:ilvl="0" w:tplc="E7288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F66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642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20A4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AA3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48A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62F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427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182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F20601"/>
    <w:multiLevelType w:val="hybridMultilevel"/>
    <w:tmpl w:val="F2EAB4E2"/>
    <w:lvl w:ilvl="0" w:tplc="C41C1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F6D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E224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D41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18BF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24F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F02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400B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2C6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A31A8E"/>
    <w:multiLevelType w:val="hybridMultilevel"/>
    <w:tmpl w:val="D57C90DE"/>
    <w:lvl w:ilvl="0" w:tplc="12D6D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47A2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1CA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D25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F44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CE3C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5284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7EA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FED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37"/>
    <w:rsid w:val="00043F75"/>
    <w:rsid w:val="00A5355D"/>
    <w:rsid w:val="00C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3177F-E0DD-42A4-ACEE-ED1712DB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01EE9D-2564-452F-B5F1-8E16FBD9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Литовская Элина Александровна</cp:lastModifiedBy>
  <cp:revision>2</cp:revision>
  <dcterms:created xsi:type="dcterms:W3CDTF">2024-11-29T04:47:00Z</dcterms:created>
  <dcterms:modified xsi:type="dcterms:W3CDTF">2024-11-29T04:47:00Z</dcterms:modified>
</cp:coreProperties>
</file>