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left="5954" w:right="1132"/>
        <w:jc w:val="right"/>
        <w:tabs>
          <w:tab w:val="left" w:pos="6096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</w:t>
      </w:r>
      <w:r>
        <w:rPr>
          <w:spacing w:val="-4"/>
          <w:sz w:val="28"/>
          <w:szCs w:val="28"/>
        </w:rPr>
        <w:t xml:space="preserve">РОЕКТ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84"/>
        <w:ind w:left="595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постановления Правительства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84"/>
        <w:ind w:left="5954" w:right="282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Новосибирской области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предоставлении бюджетных инвестиций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кционерному обществу «</w:t>
      </w:r>
      <w:r>
        <w:rPr>
          <w:rFonts w:ascii="Times New Roman" w:hAnsi="Times New Roman"/>
          <w:sz w:val="28"/>
        </w:rPr>
        <w:t xml:space="preserve">Технопарк Новосибирского Академгородка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соответствии с постановлением Правительства Новосибирской области от</w:t>
      </w:r>
      <w:r>
        <w:rPr>
          <w:sz w:val="28"/>
          <w:szCs w:val="22"/>
          <w:lang w:eastAsia="en-US"/>
        </w:rPr>
        <w:t xml:space="preserve"> </w:t>
      </w:r>
      <w:r>
        <w:rPr>
          <w:sz w:val="28"/>
          <w:szCs w:val="22"/>
          <w:lang w:eastAsia="en-US"/>
        </w:rPr>
        <w:t xml:space="preserve">08.12.2014 </w:t>
      </w:r>
      <w:r>
        <w:rPr>
          <w:sz w:val="28"/>
          <w:szCs w:val="22"/>
          <w:lang w:eastAsia="en-US"/>
        </w:rPr>
        <w:t xml:space="preserve">№ </w:t>
      </w:r>
      <w:r>
        <w:rPr>
          <w:sz w:val="28"/>
          <w:szCs w:val="22"/>
          <w:lang w:eastAsia="en-US"/>
        </w:rPr>
        <w:t xml:space="preserve">475-п «</w:t>
      </w:r>
      <w:r>
        <w:rPr>
          <w:sz w:val="28"/>
          <w:szCs w:val="22"/>
          <w:lang w:eastAsia="en-US"/>
        </w:rPr>
        <w:t xml:space="preserve">О порядке принятия решений и требованиях к договору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</w:t>
      </w:r>
      <w:r>
        <w:rPr>
          <w:sz w:val="28"/>
          <w:szCs w:val="22"/>
          <w:lang w:eastAsia="en-US"/>
        </w:rPr>
        <w:t xml:space="preserve">г</w:t>
      </w:r>
      <w:r>
        <w:rPr>
          <w:sz w:val="28"/>
          <w:szCs w:val="22"/>
          <w:lang w:eastAsia="en-US"/>
        </w:rPr>
        <w:t xml:space="preserve">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области, а также о порядке возврата предоставленных бюджетных инвестиций юридиче</w:t>
      </w:r>
      <w:r>
        <w:rPr>
          <w:sz w:val="28"/>
          <w:szCs w:val="22"/>
          <w:lang w:eastAsia="en-US"/>
        </w:rPr>
        <w:t xml:space="preserve">с</w:t>
      </w:r>
      <w:r>
        <w:rPr>
          <w:sz w:val="28"/>
          <w:szCs w:val="22"/>
          <w:lang w:eastAsia="en-US"/>
        </w:rPr>
        <w:t xml:space="preserve">кими лицами, не являющимися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</w:t>
      </w:r>
      <w:r>
        <w:rPr>
          <w:sz w:val="28"/>
          <w:szCs w:val="22"/>
          <w:lang w:eastAsia="en-US"/>
        </w:rPr>
        <w:t xml:space="preserve">е объектов недвижимого имущества за счет средств областного бюджета Новосибирской области</w:t>
      </w:r>
      <w:r>
        <w:rPr>
          <w:sz w:val="28"/>
          <w:szCs w:val="22"/>
          <w:lang w:eastAsia="en-US"/>
        </w:rPr>
        <w:t xml:space="preserve">», распоряжением Правительства Новоси</w:t>
      </w:r>
      <w:r>
        <w:rPr>
          <w:sz w:val="28"/>
          <w:szCs w:val="22"/>
          <w:lang w:eastAsia="en-US"/>
        </w:rPr>
        <w:t xml:space="preserve">бирской области от 02.04.2019 № </w:t>
      </w:r>
      <w:r>
        <w:rPr>
          <w:sz w:val="28"/>
          <w:szCs w:val="22"/>
          <w:lang w:eastAsia="en-US"/>
        </w:rPr>
        <w:t xml:space="preserve">123-рп «Об определении областных 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(доли) в уставных капиталах которых находятся в</w:t>
      </w:r>
      <w:r>
        <w:rPr>
          <w:sz w:val="28"/>
          <w:szCs w:val="22"/>
          <w:lang w:eastAsia="en-US"/>
        </w:rPr>
        <w:t xml:space="preserve"> </w:t>
      </w:r>
      <w:r>
        <w:rPr>
          <w:sz w:val="28"/>
          <w:szCs w:val="22"/>
          <w:lang w:eastAsia="en-US"/>
        </w:rPr>
        <w:t xml:space="preserve">государственной собственности Новосибирской области» Правительство Новосибирской области </w:t>
      </w:r>
      <w:r>
        <w:rPr>
          <w:sz w:val="28"/>
          <w:szCs w:val="22"/>
          <w:lang w:eastAsia="en-US"/>
        </w:rPr>
        <w:t xml:space="preserve"> </w:t>
      </w:r>
      <w:r>
        <w:rPr>
          <w:b/>
          <w:sz w:val="28"/>
          <w:szCs w:val="28"/>
          <w:shd w:val="clear" w:color="auto" w:fill="ffffff"/>
          <w:lang w:eastAsia="en-US"/>
        </w:rPr>
        <w:t xml:space="preserve">п о с т а н о в л я е т</w:t>
      </w:r>
      <w:r>
        <w:rPr>
          <w:sz w:val="28"/>
          <w:szCs w:val="28"/>
          <w:shd w:val="clear" w:color="auto" w:fill="ffffff"/>
          <w:lang w:eastAsia="en-US"/>
        </w:rPr>
        <w:t xml:space="preserve">: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1. Пред</w:t>
      </w:r>
      <w:r>
        <w:rPr>
          <w:sz w:val="28"/>
          <w:szCs w:val="22"/>
          <w:lang w:eastAsia="en-US"/>
        </w:rPr>
        <w:t xml:space="preserve">оставить бюджетные инвестиции в объекты капитального строительства Акционерному обществу «Технопарк Новосибирского Академгородка», имеющему реквизиты: ИНН 5408252116, КПП 540801001, ОГРН 1075473006905, местонахождение: 630090, Новосибирская область, город </w:t>
      </w:r>
      <w:r>
        <w:rPr>
          <w:sz w:val="28"/>
          <w:szCs w:val="22"/>
          <w:lang w:eastAsia="en-US"/>
        </w:rPr>
        <w:t xml:space="preserve">Новосибирск, улица Николаева, дом 12, 12 </w:t>
      </w:r>
      <w:r>
        <w:rPr>
          <w:sz w:val="28"/>
          <w:szCs w:val="22"/>
          <w:lang w:eastAsia="en-US"/>
        </w:rPr>
        <w:t xml:space="preserve">этаж, на строительство объектов инфраструктуры научно-технологического парка Новосибирского Академгородка</w:t>
      </w:r>
      <w:r>
        <w:rPr>
          <w:b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  <w:t xml:space="preserve">по проекту</w:t>
      </w:r>
      <w:r>
        <w:rPr>
          <w:sz w:val="28"/>
          <w:szCs w:val="22"/>
          <w:lang w:eastAsia="en-US"/>
        </w:rPr>
        <w:t xml:space="preserve"> «Развитие Технопарка Новосибирского Академгородка на площадке по улице Инженерной</w:t>
      </w:r>
      <w:r>
        <w:rPr>
          <w:sz w:val="28"/>
          <w:szCs w:val="22"/>
          <w:lang w:eastAsia="en-US"/>
        </w:rPr>
        <w:t xml:space="preserve">» (далее – объекты инфраструктуры научно-технологического парка) со сметной </w:t>
      </w:r>
      <w:r>
        <w:rPr>
          <w:sz w:val="28"/>
          <w:szCs w:val="22"/>
          <w:lang w:eastAsia="en-US"/>
        </w:rPr>
        <w:t xml:space="preserve">стоимостью строительства и сроками ввода согласно приложению к настоящему постановлению.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2. Определить министерство науки и инновационной политики Новосибирской области, как главного распорядителя средств областного бюджета Новосибирской области, областным исполнительным органом государственной власти Новосибирской области, уполномоченным заключить договор о</w:t>
      </w:r>
      <w:r>
        <w:rPr>
          <w:sz w:val="28"/>
          <w:szCs w:val="22"/>
          <w:lang w:eastAsia="en-US"/>
        </w:rPr>
        <w:t xml:space="preserve"> </w:t>
      </w:r>
      <w:r>
        <w:rPr>
          <w:sz w:val="28"/>
          <w:szCs w:val="22"/>
          <w:lang w:eastAsia="en-US"/>
        </w:rPr>
        <w:t xml:space="preserve">предоставлении бюджетных инвестиций с Акционерным обществом «Технопарк Новосибирского Академгородка».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3. Определить застройщиком строительства объектов инфраструктуры научно-технологического парка, указанных в приложении к настоящему постановлению, Акционерное общество «Технопарк Новосибирского Академгородка».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4. Министерству науки и инновационной политики Новосибирской области (Васильев В.В.):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 xml:space="preserve">1) до </w:t>
      </w:r>
      <w:r>
        <w:rPr>
          <w:sz w:val="28"/>
          <w:szCs w:val="22"/>
          <w:highlight w:val="none"/>
          <w:lang w:eastAsia="en-US"/>
        </w:rPr>
        <w:t xml:space="preserve">07.08.202</w:t>
      </w:r>
      <w:r>
        <w:rPr>
          <w:sz w:val="28"/>
          <w:szCs w:val="22"/>
          <w:highlight w:val="none"/>
          <w:lang w:eastAsia="en-US"/>
        </w:rPr>
        <w:t xml:space="preserve">5</w:t>
      </w:r>
      <w:r>
        <w:rPr>
          <w:sz w:val="28"/>
          <w:szCs w:val="22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</w:rPr>
        <w:t xml:space="preserve">предоставить средства областного бюджета Новосибирской области на строительство объектов инфраструктуры научно-технологического парка Акционерному обществу «Технопарк Новосибирского Академгородка», работы, связанные с разработкой проектной документации на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бъекты инфраструктуры научно-технологического парка и проведением инженерных изысканий, выполняемых для подготовки такой проектной документации, с проведением государственной экспертизы такой проектной документации и результатов инженерных изысканий, прове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ением проверки достоверности определения сметной стоимости объектов инфраструктуры научно-технологического парка в ходе проведения государственной экспертизы проектной документации, строительство которых финансируется с привлечением бюджетных инвестиций, в</w:t>
      </w:r>
      <w:r>
        <w:rPr>
          <w:sz w:val="28"/>
          <w:szCs w:val="28"/>
          <w:highlight w:val="none"/>
        </w:rPr>
        <w:t xml:space="preserve"> т</w:t>
      </w:r>
      <w:r>
        <w:rPr>
          <w:sz w:val="28"/>
          <w:szCs w:val="28"/>
          <w:highlight w:val="none"/>
        </w:rPr>
        <w:t xml:space="preserve">ом числе на возмещение ранее понесенных затрат, связанных с оплатой приобретенных работ (услуг) по строительству, по разработке проектной документации на объекты инфраструктуры </w:t>
        <w:br/>
        <w:t xml:space="preserve">научно-технологического парка и проведению инженерных изысканий, выполняемых д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я подготовки такой проектной документации, проведению государственной экспертизы такой проектной документации и результатов инженерных изысканий, проведению проверки достоверности определения сметной стоимости объектов инфраструктуры научно-технологическог</w:t>
      </w:r>
      <w:r>
        <w:rPr>
          <w:sz w:val="28"/>
          <w:szCs w:val="28"/>
          <w:highlight w:val="none"/>
        </w:rPr>
        <w:t xml:space="preserve">о парка в ходе проведения государственной экспертизы проектной документации</w:t>
      </w:r>
      <w:r>
        <w:rPr>
          <w:sz w:val="28"/>
          <w:szCs w:val="28"/>
          <w:highlight w:val="none"/>
        </w:rPr>
        <w:t xml:space="preserve">, в сумме </w:t>
        <w:br/>
      </w:r>
      <w:r>
        <w:rPr>
          <w:sz w:val="28"/>
          <w:szCs w:val="28"/>
          <w:highlight w:val="none"/>
        </w:rPr>
        <w:t xml:space="preserve">617 339,0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тыс. рублей</w:t>
      </w:r>
      <w:r>
        <w:rPr>
          <w:sz w:val="28"/>
          <w:szCs w:val="22"/>
          <w:lang w:eastAsia="en-US"/>
        </w:rPr>
        <w:t xml:space="preserve">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 xml:space="preserve">до 25.08.2025 приобрести в государственную собственность Новосибирской области акции дополнительного выпуска</w:t>
      </w:r>
      <w:r>
        <w:rPr>
          <w:sz w:val="28"/>
          <w:szCs w:val="22"/>
          <w:lang w:eastAsia="en-US"/>
        </w:rPr>
        <w:t xml:space="preserve"> на сумму </w:t>
      </w:r>
      <w:r>
        <w:rPr>
          <w:sz w:val="28"/>
          <w:szCs w:val="22"/>
          <w:lang w:eastAsia="en-US"/>
        </w:rPr>
        <w:t xml:space="preserve">617 339,0</w:t>
      </w:r>
      <w:r>
        <w:rPr>
          <w:sz w:val="28"/>
          <w:szCs w:val="22"/>
          <w:lang w:eastAsia="en-US"/>
        </w:rPr>
        <w:t xml:space="preserve"> тыс. рублей;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 </w:t>
      </w:r>
      <w:r>
        <w:rPr>
          <w:sz w:val="28"/>
          <w:szCs w:val="22"/>
          <w:lang w:eastAsia="en-US"/>
        </w:rPr>
        <w:t xml:space="preserve">до</w:t>
      </w:r>
      <w:r>
        <w:rPr>
          <w:sz w:val="28"/>
          <w:szCs w:val="22"/>
          <w:highlight w:val="none"/>
          <w:lang w:eastAsia="en-US"/>
        </w:rPr>
        <w:t xml:space="preserve"> </w:t>
      </w:r>
      <w:r>
        <w:rPr>
          <w:sz w:val="28"/>
          <w:szCs w:val="22"/>
          <w:highlight w:val="none"/>
          <w:lang w:eastAsia="en-US"/>
        </w:rPr>
        <w:t xml:space="preserve">31.06.202</w:t>
      </w:r>
      <w:r>
        <w:rPr>
          <w:sz w:val="28"/>
          <w:szCs w:val="22"/>
          <w:highlight w:val="none"/>
          <w:lang w:eastAsia="en-US"/>
        </w:rPr>
        <w:t xml:space="preserve">6</w:t>
      </w:r>
      <w:r>
        <w:rPr>
          <w:sz w:val="28"/>
          <w:szCs w:val="22"/>
          <w:lang w:eastAsia="en-US"/>
        </w:rPr>
        <w:t xml:space="preserve"> </w:t>
      </w:r>
      <w:r>
        <w:rPr>
          <w:sz w:val="28"/>
          <w:szCs w:val="28"/>
          <w:highlight w:val="none"/>
        </w:rPr>
        <w:t xml:space="preserve">предоставить средства областного бюджета Новосибирской области на строительство объектов инфраструктуры научно-технологического парка Акционерному обществу «Технопарк Новосибирского Академгородка», работы, связанные с разработкой проектной документации на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бъекты инфраструктуры научно-технологического парка и проведением инженерных изысканий, выполняемых для подготовки такой проектной документации, с проведением государственной экспертизы такой проектной документации и результатов инженерных изысканий, прове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ением проверки достоверности определения сметной стоимости объектов инфраструктуры научно-технологического парка в ходе проведения государственной экспертизы проектной документации, строительство которых финансируется с привлечением бюджетных инвестиций, в</w:t>
      </w:r>
      <w:r>
        <w:rPr>
          <w:sz w:val="28"/>
          <w:szCs w:val="28"/>
          <w:highlight w:val="none"/>
        </w:rPr>
        <w:t xml:space="preserve"> т</w:t>
      </w:r>
      <w:r>
        <w:rPr>
          <w:sz w:val="28"/>
          <w:szCs w:val="28"/>
          <w:highlight w:val="none"/>
        </w:rPr>
        <w:t xml:space="preserve">ом числе на возмещение ранее понесенных затрат, связанных с оплатой приобретенных работ (услуг) по строительству, по разработке проектной документации на объекты инфраструктуры </w:t>
        <w:br/>
        <w:t xml:space="preserve">научно-технологического парка и проведению инженерных изысканий, выполняемых д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я подготовки такой проектной документации, проведению государственной экспертизы такой проектной документации и результатов инженерных изысканий, проведению проверки достоверности определения сметной стоимости объектов инфраструктуры научно-технологическог</w:t>
      </w:r>
      <w:r>
        <w:rPr>
          <w:sz w:val="28"/>
          <w:szCs w:val="28"/>
          <w:highlight w:val="none"/>
        </w:rPr>
        <w:t xml:space="preserve">о парка в ходе проведения государственной экспертизы проектной документации</w:t>
      </w:r>
      <w:r>
        <w:rPr>
          <w:sz w:val="28"/>
          <w:szCs w:val="28"/>
          <w:highlight w:val="none"/>
        </w:rPr>
        <w:t xml:space="preserve">, в сумме </w:t>
        <w:br/>
      </w:r>
      <w:r>
        <w:rPr>
          <w:sz w:val="28"/>
          <w:szCs w:val="28"/>
          <w:highlight w:val="none"/>
        </w:rPr>
        <w:t xml:space="preserve">620 000,0</w:t>
      </w:r>
      <w:r>
        <w:rPr>
          <w:sz w:val="28"/>
          <w:szCs w:val="28"/>
          <w:highlight w:val="none"/>
        </w:rPr>
        <w:t xml:space="preserve"> тыс. рублей</w:t>
      </w:r>
      <w:r>
        <w:rPr>
          <w:sz w:val="28"/>
          <w:szCs w:val="22"/>
          <w:lang w:eastAsia="en-US"/>
        </w:rPr>
        <w:t xml:space="preserve">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2"/>
          <w:lang w:eastAsia="en-US"/>
        </w:rPr>
        <w:t xml:space="preserve">до </w:t>
      </w:r>
      <w:r>
        <w:rPr>
          <w:sz w:val="28"/>
          <w:szCs w:val="22"/>
          <w:lang w:eastAsia="en-US"/>
        </w:rPr>
        <w:t xml:space="preserve">20.07.2026</w:t>
      </w:r>
      <w:r>
        <w:rPr>
          <w:sz w:val="28"/>
          <w:szCs w:val="22"/>
          <w:lang w:eastAsia="en-US"/>
        </w:rPr>
        <w:t xml:space="preserve"> приобрести в государственную собственность Новосибирской области акции дополнительного выпуска</w:t>
      </w:r>
      <w:r>
        <w:rPr>
          <w:sz w:val="28"/>
          <w:szCs w:val="22"/>
          <w:lang w:eastAsia="en-US"/>
        </w:rPr>
        <w:t xml:space="preserve"> на сумму </w:t>
      </w:r>
      <w:r>
        <w:rPr>
          <w:sz w:val="28"/>
          <w:szCs w:val="28"/>
          <w:highlight w:val="none"/>
        </w:rPr>
        <w:t xml:space="preserve">620 000,0</w:t>
      </w:r>
      <w:r>
        <w:rPr>
          <w:sz w:val="28"/>
          <w:szCs w:val="22"/>
          <w:highlight w:val="none"/>
          <w:lang w:eastAsia="en-US"/>
        </w:rPr>
        <w:t xml:space="preserve"> </w:t>
      </w:r>
      <w:r>
        <w:rPr>
          <w:sz w:val="28"/>
          <w:szCs w:val="22"/>
          <w:highlight w:val="none"/>
          <w:lang w:eastAsia="en-US"/>
        </w:rPr>
        <w:t xml:space="preserve">тыс. рублей;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highlight w:val="none"/>
          <w:lang w:eastAsia="en-US"/>
        </w:rPr>
        <w:t xml:space="preserve">3) </w:t>
      </w:r>
      <w:r>
        <w:rPr>
          <w:sz w:val="28"/>
          <w:szCs w:val="22"/>
          <w:highlight w:val="none"/>
          <w:lang w:eastAsia="en-US"/>
        </w:rPr>
        <w:t xml:space="preserve">до </w:t>
      </w:r>
      <w:r>
        <w:rPr>
          <w:sz w:val="28"/>
          <w:szCs w:val="22"/>
          <w:highlight w:val="none"/>
          <w:lang w:eastAsia="en-US"/>
        </w:rPr>
        <w:t xml:space="preserve">31.06.202</w:t>
      </w:r>
      <w:r>
        <w:rPr>
          <w:sz w:val="28"/>
          <w:szCs w:val="22"/>
          <w:highlight w:val="none"/>
          <w:lang w:eastAsia="en-US"/>
        </w:rPr>
        <w:t xml:space="preserve">7</w:t>
      </w:r>
      <w:r>
        <w:rPr>
          <w:sz w:val="28"/>
          <w:szCs w:val="22"/>
          <w:lang w:eastAsia="en-US"/>
        </w:rPr>
        <w:t xml:space="preserve"> </w:t>
      </w:r>
      <w:r>
        <w:rPr>
          <w:sz w:val="28"/>
          <w:szCs w:val="28"/>
          <w:highlight w:val="none"/>
        </w:rPr>
        <w:t xml:space="preserve">предоставить средства областного бюджета Новосибирской области на строительство объектов инфраструктуры научно-технологического парка Акционерному обществу «Технопарк Новосибирского Академгородка», работы, связанные с разработкой проектной документации на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бъекты инфраструктуры научно-технологического парка и проведением инженерных изысканий, выполняемых для подготовки такой проектной документации, с проведением государственной экспертизы такой проектной документации и результатов инженерных изысканий, прове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ением проверки достоверности определения сметной стоимости объектов инфраструктуры научно-технологического парка в ходе проведения государственной экспертизы проектной документации, строительство которых финансируется с привлечением бюджетных инвестиций, в</w:t>
      </w:r>
      <w:r>
        <w:rPr>
          <w:sz w:val="28"/>
          <w:szCs w:val="28"/>
          <w:highlight w:val="none"/>
        </w:rPr>
        <w:t xml:space="preserve"> т</w:t>
      </w:r>
      <w:r>
        <w:rPr>
          <w:sz w:val="28"/>
          <w:szCs w:val="28"/>
          <w:highlight w:val="none"/>
        </w:rPr>
        <w:t xml:space="preserve">ом числе на возмещение ранее понесенных затрат, связанных с оплатой приобретенных работ (услуг) по строительству, по разработке проектной документации на объекты инфраструктуры </w:t>
        <w:br/>
        <w:t xml:space="preserve">научно-технологического парка и проведению инженерных изысканий, выполняемых д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я подготовки такой проектной документации, проведению государственной экспертизы такой проектной документации и результатов инженерных изысканий, проведению проверки достоверности определения сметной стоимости объектов инфраструктуры научно-технологическог</w:t>
      </w:r>
      <w:r>
        <w:rPr>
          <w:sz w:val="28"/>
          <w:szCs w:val="28"/>
          <w:highlight w:val="none"/>
        </w:rPr>
        <w:t xml:space="preserve">о парка в ходе проведения государственной экспертизы проектной документации</w:t>
      </w:r>
      <w:r>
        <w:rPr>
          <w:sz w:val="28"/>
          <w:szCs w:val="28"/>
          <w:highlight w:val="none"/>
        </w:rPr>
        <w:t xml:space="preserve">, в сумме </w:t>
        <w:br/>
      </w:r>
      <w:r>
        <w:rPr>
          <w:sz w:val="28"/>
          <w:szCs w:val="22"/>
          <w:lang w:eastAsia="en-US"/>
        </w:rPr>
        <w:t xml:space="preserve">180</w:t>
      </w:r>
      <w:r>
        <w:rPr>
          <w:sz w:val="28"/>
          <w:szCs w:val="28"/>
          <w:highlight w:val="none"/>
        </w:rPr>
        <w:t xml:space="preserve"> 000</w:t>
      </w:r>
      <w:r>
        <w:rPr>
          <w:sz w:val="28"/>
          <w:szCs w:val="28"/>
          <w:highlight w:val="none"/>
        </w:rPr>
        <w:t xml:space="preserve">,0</w:t>
      </w:r>
      <w:r>
        <w:rPr>
          <w:sz w:val="28"/>
          <w:szCs w:val="28"/>
          <w:highlight w:val="none"/>
        </w:rPr>
        <w:t xml:space="preserve"> тыс. рублей</w:t>
      </w:r>
      <w:r>
        <w:rPr>
          <w:sz w:val="28"/>
          <w:szCs w:val="22"/>
          <w:lang w:eastAsia="en-US"/>
        </w:rPr>
        <w:t xml:space="preserve">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2"/>
          <w:lang w:eastAsia="en-US"/>
        </w:rPr>
        <w:t xml:space="preserve">до 20.07.2027 приобрести в государственную собственность Новосибирской области акции дополнительного выпуска</w:t>
      </w:r>
      <w:r>
        <w:rPr>
          <w:sz w:val="28"/>
          <w:szCs w:val="22"/>
          <w:lang w:eastAsia="en-US"/>
        </w:rPr>
        <w:t xml:space="preserve"> на сумму 180</w:t>
      </w:r>
      <w:r>
        <w:rPr>
          <w:sz w:val="28"/>
          <w:szCs w:val="28"/>
          <w:highlight w:val="none"/>
        </w:rPr>
        <w:t xml:space="preserve"> 000</w:t>
      </w:r>
      <w:r>
        <w:rPr>
          <w:sz w:val="28"/>
          <w:szCs w:val="28"/>
          <w:highlight w:val="none"/>
        </w:rPr>
        <w:t xml:space="preserve">,0</w:t>
      </w:r>
      <w:r>
        <w:rPr>
          <w:sz w:val="28"/>
          <w:szCs w:val="22"/>
          <w:lang w:eastAsia="en-US"/>
        </w:rPr>
        <w:t xml:space="preserve"> тыс. рублей.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5. Предложить акционерному обществу «Технопарк Новосибирского Академгородка» (Верховоду Д.Б.):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2"/>
          <w:lang w:eastAsia="en-US"/>
        </w:rPr>
        <w:t xml:space="preserve">1) до 25.08.2025 осуществить размещение дополнительных акций на сумму </w:t>
      </w:r>
      <w:r>
        <w:rPr>
          <w:sz w:val="28"/>
          <w:szCs w:val="28"/>
          <w:highlight w:val="none"/>
        </w:rPr>
        <w:t xml:space="preserve">617 339,0</w:t>
      </w:r>
      <w:r>
        <w:rPr>
          <w:sz w:val="28"/>
          <w:szCs w:val="22"/>
          <w:lang w:eastAsia="en-US"/>
        </w:rPr>
        <w:t xml:space="preserve"> тыс. рублей;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2"/>
          <w:lang w:eastAsia="en-US"/>
        </w:rPr>
        <w:t xml:space="preserve">2) до 20.07.2026 осуществить размещение дополнительных акций на сумму </w:t>
      </w:r>
      <w:r>
        <w:rPr>
          <w:sz w:val="28"/>
          <w:szCs w:val="28"/>
          <w:highlight w:val="none"/>
        </w:rPr>
        <w:t xml:space="preserve">620 000,0</w:t>
      </w:r>
      <w:r>
        <w:rPr>
          <w:sz w:val="28"/>
          <w:szCs w:val="22"/>
          <w:lang w:eastAsia="en-US"/>
        </w:rPr>
        <w:t xml:space="preserve"> тыс. рублей;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2"/>
          <w:lang w:eastAsia="en-US"/>
        </w:rPr>
        <w:t xml:space="preserve">3) до 20.07.2027 осуществить размещение дополнительных акций на сумму </w:t>
      </w:r>
      <w:r>
        <w:rPr>
          <w:sz w:val="28"/>
          <w:szCs w:val="22"/>
          <w:lang w:eastAsia="en-US"/>
        </w:rPr>
        <w:t xml:space="preserve">180</w:t>
      </w:r>
      <w:r>
        <w:rPr>
          <w:sz w:val="28"/>
          <w:szCs w:val="28"/>
          <w:highlight w:val="none"/>
        </w:rPr>
        <w:t xml:space="preserve"> 000</w:t>
      </w:r>
      <w:r>
        <w:rPr>
          <w:sz w:val="28"/>
          <w:szCs w:val="28"/>
          <w:highlight w:val="none"/>
        </w:rPr>
        <w:t xml:space="preserve">,0</w:t>
      </w:r>
      <w:r>
        <w:rPr>
          <w:sz w:val="28"/>
          <w:szCs w:val="22"/>
          <w:lang w:eastAsia="en-US"/>
        </w:rPr>
        <w:t xml:space="preserve"> тыс. рублей;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4) </w:t>
      </w:r>
      <w:r>
        <w:rPr>
          <w:sz w:val="28"/>
          <w:szCs w:val="22"/>
          <w:lang w:eastAsia="en-US"/>
        </w:rPr>
        <w:t xml:space="preserve">н</w:t>
      </w:r>
      <w:r>
        <w:rPr>
          <w:sz w:val="28"/>
          <w:szCs w:val="22"/>
          <w:lang w:eastAsia="en-US"/>
        </w:rPr>
        <w:t xml:space="preserve">аправить предоставленные бюджетные инвестиции на строительство объектов инфраструктуры научно-технологического парка, </w:t>
      </w:r>
      <w:r>
        <w:rPr>
          <w:sz w:val="28"/>
          <w:szCs w:val="28"/>
          <w:highlight w:val="none"/>
        </w:rPr>
        <w:t xml:space="preserve">работы, связанные с разработкой проектной документации на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бъекты инфраструктуры научно-технологического парка и проведением инженерных изысканий, выполняемых для подготовки такой проектной документации, с проведением государственной экспертизы такой проектной документации и результатов инженерных изысканий, прове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ением проверки достоверности определения сметной стоимости объектов инфраструктуры научно-технологического парка в ходе проведения государственной экспертизы проектной документации, строительство которых финансируется с привлечением бюджетных инвестиций, в</w:t>
      </w:r>
      <w:r>
        <w:rPr>
          <w:sz w:val="28"/>
          <w:szCs w:val="28"/>
          <w:highlight w:val="none"/>
        </w:rPr>
        <w:t xml:space="preserve"> т</w:t>
      </w:r>
      <w:r>
        <w:rPr>
          <w:sz w:val="28"/>
          <w:szCs w:val="28"/>
          <w:highlight w:val="none"/>
        </w:rPr>
        <w:t xml:space="preserve">ом числе на возмещение ранее понесенных затрат, связанных с оплатой приобретенных работ (услуг) по строительству, по разработке проектной документации на объекты инфраструктуры научно-технологического парка и проведению инженерных изысканий, выполняемых д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я подготовки такой проектной документации, проведению государственной экспертизы такой проектной документации и результатов инженерных изысканий, проведению проверки достоверности определения сметной стоимости объектов инфраструктуры научно-технологическог</w:t>
      </w:r>
      <w:r>
        <w:rPr>
          <w:sz w:val="28"/>
          <w:szCs w:val="28"/>
          <w:highlight w:val="none"/>
        </w:rPr>
        <w:t xml:space="preserve">о парка в ходе проведения государственной экспертизы проектной документации</w:t>
      </w:r>
      <w:r>
        <w:rPr>
          <w:sz w:val="28"/>
          <w:szCs w:val="22"/>
          <w:lang w:eastAsia="en-US"/>
        </w:rPr>
        <w:t xml:space="preserve">.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6. Контроль за исполнением настоящего постановления возложить на</w:t>
      </w:r>
      <w:r>
        <w:rPr>
          <w:sz w:val="28"/>
          <w:szCs w:val="22"/>
          <w:lang w:eastAsia="en-US"/>
        </w:rPr>
        <w:t xml:space="preserve"> </w:t>
      </w:r>
      <w:r>
        <w:rPr>
          <w:sz w:val="28"/>
          <w:szCs w:val="22"/>
          <w:lang w:eastAsia="en-US"/>
        </w:rPr>
        <w:t xml:space="preserve">заместителя Губернатора Новосибирской области Мануйлову И.В.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Губернатор Новосибирской области А.А. Травников</w:t>
        <w:br w:type="textWrapping" w:clear="all"/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В.В. Васильев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238 66 74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249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pStyle w:val="1022"/>
      <w:isLgl w:val="false"/>
      <w:suff w:val="tab"/>
      <w:lvlText w:val="%1)"/>
      <w:lvlJc w:val="left"/>
      <w:pPr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)"/>
      <w:lvlJc w:val="left"/>
      <w:pPr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)"/>
      <w:lvlJc w:val="left"/>
      <w:pPr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)"/>
      <w:lvlJc w:val="left"/>
      <w:pPr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)"/>
      <w:lvlJc w:val="left"/>
      <w:pPr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)"/>
      <w:lvlJc w:val="left"/>
      <w:pPr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)"/>
      <w:lvlJc w:val="left"/>
      <w:pPr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)"/>
      <w:lvlJc w:val="left"/>
      <w:pPr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)"/>
      <w:lvlJc w:val="left"/>
      <w:pPr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)"/>
      <w:lvlJc w:val="left"/>
      <w:pPr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)"/>
      <w:lvlJc w:val="left"/>
      <w:pPr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)"/>
      <w:lvlJc w:val="left"/>
      <w:pPr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)"/>
      <w:lvlJc w:val="left"/>
      <w:pPr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)"/>
      <w:lvlJc w:val="left"/>
      <w:pPr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)"/>
      <w:lvlJc w:val="left"/>
      <w:pPr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97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86">
    <w:name w:val="Заголовок 2"/>
    <w:basedOn w:val="884"/>
    <w:next w:val="884"/>
    <w:link w:val="898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87">
    <w:name w:val="Заголовок 3"/>
    <w:basedOn w:val="884"/>
    <w:next w:val="884"/>
    <w:link w:val="899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88">
    <w:name w:val="Заголовок 4"/>
    <w:basedOn w:val="884"/>
    <w:next w:val="884"/>
    <w:link w:val="900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89">
    <w:name w:val="Заголовок 5"/>
    <w:basedOn w:val="884"/>
    <w:next w:val="884"/>
    <w:link w:val="901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90">
    <w:name w:val="Заголовок 6"/>
    <w:basedOn w:val="884"/>
    <w:next w:val="884"/>
    <w:link w:val="902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91">
    <w:name w:val="Заголовок 7"/>
    <w:basedOn w:val="884"/>
    <w:next w:val="884"/>
    <w:link w:val="903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92">
    <w:name w:val="Заголовок 8"/>
    <w:basedOn w:val="884"/>
    <w:next w:val="884"/>
    <w:link w:val="904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93">
    <w:name w:val="Заголовок 9"/>
    <w:basedOn w:val="884"/>
    <w:next w:val="884"/>
    <w:link w:val="905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4">
    <w:name w:val="Основной шрифт абзаца"/>
    <w:next w:val="894"/>
    <w:link w:val="884"/>
    <w:uiPriority w:val="1"/>
    <w:unhideWhenUsed/>
  </w:style>
  <w:style w:type="table" w:styleId="895">
    <w:name w:val="Обычная таблица"/>
    <w:next w:val="895"/>
    <w:link w:val="884"/>
    <w:uiPriority w:val="99"/>
    <w:semiHidden/>
    <w:unhideWhenUsed/>
    <w:tblPr/>
  </w:style>
  <w:style w:type="numbering" w:styleId="896">
    <w:name w:val="Нет списка"/>
    <w:next w:val="896"/>
    <w:link w:val="884"/>
    <w:uiPriority w:val="99"/>
    <w:semiHidden/>
    <w:unhideWhenUsed/>
  </w:style>
  <w:style w:type="character" w:styleId="897">
    <w:name w:val="Заголовок 1 Знак"/>
    <w:next w:val="897"/>
    <w:link w:val="885"/>
    <w:uiPriority w:val="99"/>
    <w:rPr>
      <w:rFonts w:ascii="Cambria" w:hAnsi="Cambria" w:cs="Times New Roman"/>
      <w:b/>
      <w:bCs/>
      <w:sz w:val="32"/>
      <w:szCs w:val="32"/>
    </w:rPr>
  </w:style>
  <w:style w:type="character" w:styleId="898">
    <w:name w:val="Заголовок 2 Знак"/>
    <w:next w:val="898"/>
    <w:link w:val="886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9">
    <w:name w:val="Заголовок 3 Знак"/>
    <w:next w:val="899"/>
    <w:link w:val="887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0">
    <w:name w:val="Заголовок 4 Знак"/>
    <w:next w:val="900"/>
    <w:link w:val="888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01">
    <w:name w:val="Заголовок 5 Знак"/>
    <w:next w:val="901"/>
    <w:link w:val="889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2">
    <w:name w:val="Заголовок 6 Знак"/>
    <w:next w:val="902"/>
    <w:link w:val="890"/>
    <w:uiPriority w:val="99"/>
    <w:semiHidden/>
    <w:rPr>
      <w:rFonts w:ascii="Calibri" w:hAnsi="Calibri" w:cs="Times New Roman"/>
      <w:b/>
      <w:bCs/>
    </w:rPr>
  </w:style>
  <w:style w:type="character" w:styleId="903">
    <w:name w:val="Заголовок 7 Знак"/>
    <w:next w:val="903"/>
    <w:link w:val="891"/>
    <w:uiPriority w:val="99"/>
    <w:semiHidden/>
    <w:rPr>
      <w:rFonts w:ascii="Calibri" w:hAnsi="Calibri" w:cs="Times New Roman"/>
      <w:sz w:val="24"/>
      <w:szCs w:val="24"/>
    </w:rPr>
  </w:style>
  <w:style w:type="character" w:styleId="904">
    <w:name w:val="Заголовок 8 Знак"/>
    <w:next w:val="904"/>
    <w:link w:val="892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5">
    <w:name w:val="Заголовок 9 Знак"/>
    <w:next w:val="905"/>
    <w:link w:val="893"/>
    <w:uiPriority w:val="99"/>
    <w:semiHidden/>
    <w:rPr>
      <w:rFonts w:ascii="Cambria" w:hAnsi="Cambria" w:cs="Times New Roman"/>
    </w:rPr>
  </w:style>
  <w:style w:type="paragraph" w:styleId="906">
    <w:name w:val="заголовок 1"/>
    <w:basedOn w:val="884"/>
    <w:next w:val="884"/>
    <w:link w:val="884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7">
    <w:name w:val="заголовок 2"/>
    <w:basedOn w:val="884"/>
    <w:next w:val="884"/>
    <w:link w:val="884"/>
    <w:uiPriority w:val="99"/>
    <w:pPr>
      <w:jc w:val="center"/>
      <w:keepNext/>
      <w:outlineLvl w:val="1"/>
    </w:pPr>
    <w:rPr>
      <w:sz w:val="28"/>
      <w:szCs w:val="28"/>
    </w:rPr>
  </w:style>
  <w:style w:type="character" w:styleId="908">
    <w:name w:val="Основной шрифт"/>
    <w:next w:val="908"/>
    <w:link w:val="884"/>
    <w:uiPriority w:val="99"/>
  </w:style>
  <w:style w:type="paragraph" w:styleId="909">
    <w:name w:val="Верхний колонтитул"/>
    <w:basedOn w:val="884"/>
    <w:next w:val="909"/>
    <w:link w:val="910"/>
    <w:uiPriority w:val="99"/>
    <w:pPr>
      <w:tabs>
        <w:tab w:val="center" w:pos="4153" w:leader="none"/>
        <w:tab w:val="right" w:pos="8306" w:leader="none"/>
      </w:tabs>
    </w:pPr>
  </w:style>
  <w:style w:type="character" w:styleId="910">
    <w:name w:val="Верхний колонтитул Знак"/>
    <w:next w:val="910"/>
    <w:link w:val="909"/>
    <w:uiPriority w:val="99"/>
    <w:rPr>
      <w:rFonts w:cs="Times New Roman"/>
      <w:sz w:val="20"/>
      <w:szCs w:val="20"/>
    </w:rPr>
  </w:style>
  <w:style w:type="character" w:styleId="911">
    <w:name w:val="номер страницы"/>
    <w:next w:val="911"/>
    <w:link w:val="884"/>
    <w:uiPriority w:val="99"/>
    <w:rPr>
      <w:rFonts w:cs="Times New Roman"/>
    </w:rPr>
  </w:style>
  <w:style w:type="paragraph" w:styleId="912">
    <w:name w:val="Основной текст"/>
    <w:basedOn w:val="884"/>
    <w:next w:val="912"/>
    <w:link w:val="913"/>
    <w:uiPriority w:val="99"/>
    <w:pPr>
      <w:jc w:val="both"/>
    </w:pPr>
    <w:rPr>
      <w:sz w:val="28"/>
      <w:szCs w:val="28"/>
    </w:rPr>
  </w:style>
  <w:style w:type="character" w:styleId="913">
    <w:name w:val="Основной текст Знак"/>
    <w:next w:val="913"/>
    <w:link w:val="912"/>
    <w:uiPriority w:val="99"/>
    <w:semiHidden/>
    <w:rPr>
      <w:rFonts w:cs="Times New Roman"/>
      <w:sz w:val="20"/>
      <w:szCs w:val="20"/>
    </w:rPr>
  </w:style>
  <w:style w:type="paragraph" w:styleId="914">
    <w:name w:val="Основной текст 2"/>
    <w:basedOn w:val="884"/>
    <w:next w:val="914"/>
    <w:link w:val="915"/>
    <w:uiPriority w:val="99"/>
    <w:pPr>
      <w:jc w:val="both"/>
    </w:pPr>
    <w:rPr>
      <w:sz w:val="28"/>
      <w:szCs w:val="28"/>
    </w:rPr>
  </w:style>
  <w:style w:type="character" w:styleId="915">
    <w:name w:val="Основной текст 2 Знак"/>
    <w:next w:val="915"/>
    <w:link w:val="914"/>
    <w:uiPriority w:val="99"/>
    <w:semiHidden/>
    <w:rPr>
      <w:rFonts w:cs="Times New Roman"/>
      <w:sz w:val="20"/>
      <w:szCs w:val="20"/>
    </w:rPr>
  </w:style>
  <w:style w:type="paragraph" w:styleId="916">
    <w:name w:val="Основной текст с отступом 2"/>
    <w:basedOn w:val="884"/>
    <w:next w:val="916"/>
    <w:link w:val="917"/>
    <w:uiPriority w:val="99"/>
    <w:pPr>
      <w:ind w:firstLine="709"/>
      <w:jc w:val="both"/>
    </w:pPr>
    <w:rPr>
      <w:sz w:val="28"/>
      <w:szCs w:val="28"/>
    </w:rPr>
  </w:style>
  <w:style w:type="character" w:styleId="917">
    <w:name w:val="Основной текст с отступом 2 Знак"/>
    <w:next w:val="917"/>
    <w:link w:val="916"/>
    <w:uiPriority w:val="99"/>
    <w:semiHidden/>
    <w:rPr>
      <w:rFonts w:cs="Times New Roman"/>
      <w:sz w:val="20"/>
      <w:szCs w:val="20"/>
    </w:rPr>
  </w:style>
  <w:style w:type="paragraph" w:styleId="918">
    <w:name w:val="Нижний колонтитул"/>
    <w:basedOn w:val="884"/>
    <w:next w:val="918"/>
    <w:link w:val="919"/>
    <w:uiPriority w:val="99"/>
    <w:pPr>
      <w:tabs>
        <w:tab w:val="center" w:pos="4153" w:leader="none"/>
        <w:tab w:val="right" w:pos="8306" w:leader="none"/>
      </w:tabs>
    </w:pPr>
  </w:style>
  <w:style w:type="character" w:styleId="919">
    <w:name w:val="Нижний колонтитул Знак"/>
    <w:next w:val="919"/>
    <w:link w:val="918"/>
    <w:uiPriority w:val="99"/>
    <w:rPr>
      <w:rFonts w:cs="Times New Roman"/>
      <w:sz w:val="20"/>
      <w:szCs w:val="20"/>
    </w:rPr>
  </w:style>
  <w:style w:type="paragraph" w:styleId="920">
    <w:name w:val="Основной текст с отступом 3"/>
    <w:basedOn w:val="884"/>
    <w:next w:val="920"/>
    <w:link w:val="921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1">
    <w:name w:val="Основной текст с отступом 3 Знак"/>
    <w:next w:val="921"/>
    <w:link w:val="920"/>
    <w:uiPriority w:val="99"/>
    <w:semiHidden/>
    <w:rPr>
      <w:rFonts w:cs="Times New Roman"/>
      <w:sz w:val="16"/>
      <w:szCs w:val="16"/>
    </w:rPr>
  </w:style>
  <w:style w:type="paragraph" w:styleId="922">
    <w:name w:val="ConsNonformat"/>
    <w:next w:val="922"/>
    <w:link w:val="88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3">
    <w:name w:val="ConsNormal"/>
    <w:next w:val="923"/>
    <w:link w:val="884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24">
    <w:name w:val="ConsTitle"/>
    <w:next w:val="924"/>
    <w:link w:val="884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25">
    <w:name w:val="Сетка таблицы"/>
    <w:basedOn w:val="895"/>
    <w:next w:val="925"/>
    <w:link w:val="884"/>
    <w:uiPriority w:val="59"/>
    <w:pPr>
      <w:spacing w:after="0" w:line="240" w:lineRule="auto"/>
    </w:pPr>
    <w:rPr>
      <w:sz w:val="20"/>
      <w:szCs w:val="20"/>
    </w:rPr>
    <w:tblPr/>
  </w:style>
  <w:style w:type="paragraph" w:styleId="926">
    <w:name w:val="Основной текст с отступом"/>
    <w:basedOn w:val="884"/>
    <w:next w:val="926"/>
    <w:link w:val="927"/>
    <w:uiPriority w:val="99"/>
    <w:pPr>
      <w:ind w:left="283"/>
      <w:spacing w:after="120"/>
    </w:pPr>
  </w:style>
  <w:style w:type="character" w:styleId="927">
    <w:name w:val="Основной текст с отступом Знак"/>
    <w:next w:val="927"/>
    <w:link w:val="926"/>
    <w:uiPriority w:val="99"/>
    <w:semiHidden/>
    <w:rPr>
      <w:rFonts w:cs="Times New Roman"/>
      <w:sz w:val="20"/>
      <w:szCs w:val="20"/>
    </w:rPr>
  </w:style>
  <w:style w:type="paragraph" w:styleId="928">
    <w:name w:val="Текст выноски"/>
    <w:basedOn w:val="884"/>
    <w:next w:val="928"/>
    <w:link w:val="929"/>
    <w:uiPriority w:val="99"/>
    <w:semiHidden/>
    <w:rPr>
      <w:rFonts w:ascii="Tahoma" w:hAnsi="Tahoma" w:cs="Tahoma"/>
      <w:sz w:val="16"/>
      <w:szCs w:val="16"/>
    </w:rPr>
  </w:style>
  <w:style w:type="character" w:styleId="929">
    <w:name w:val="Текст выноски Знак"/>
    <w:next w:val="929"/>
    <w:link w:val="928"/>
    <w:uiPriority w:val="99"/>
    <w:semiHidden/>
    <w:rPr>
      <w:rFonts w:ascii="Tahoma" w:hAnsi="Tahoma" w:cs="Tahoma"/>
      <w:sz w:val="16"/>
      <w:szCs w:val="16"/>
    </w:rPr>
  </w:style>
  <w:style w:type="character" w:styleId="930">
    <w:name w:val="Номер страницы"/>
    <w:next w:val="930"/>
    <w:link w:val="884"/>
    <w:uiPriority w:val="99"/>
    <w:rPr>
      <w:rFonts w:cs="Times New Roman"/>
    </w:rPr>
  </w:style>
  <w:style w:type="table" w:styleId="931">
    <w:name w:val="Сетка таблицы1"/>
    <w:next w:val="931"/>
    <w:link w:val="884"/>
    <w:uiPriority w:val="99"/>
    <w:rPr>
      <w:lang w:val="ru-RU" w:eastAsia="ru-RU" w:bidi="ar-SA"/>
    </w:rPr>
    <w:tblPr/>
  </w:style>
  <w:style w:type="paragraph" w:styleId="932">
    <w:name w:val="ConsPlusNormal"/>
    <w:next w:val="932"/>
    <w:link w:val="1021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33">
    <w:name w:val="Гиперссылка"/>
    <w:next w:val="933"/>
    <w:link w:val="884"/>
    <w:uiPriority w:val="99"/>
    <w:unhideWhenUsed/>
    <w:rPr>
      <w:rFonts w:cs="Times New Roman"/>
      <w:color w:val="0000ff"/>
      <w:u w:val="single"/>
    </w:rPr>
  </w:style>
  <w:style w:type="paragraph" w:styleId="934">
    <w:name w:val="ConsPlusCell"/>
    <w:next w:val="934"/>
    <w:link w:val="884"/>
    <w:uiPriority w:val="99"/>
    <w:rPr>
      <w:sz w:val="28"/>
      <w:szCs w:val="28"/>
      <w:lang w:val="ru-RU" w:eastAsia="ru-RU" w:bidi="ar-SA"/>
    </w:rPr>
  </w:style>
  <w:style w:type="paragraph" w:styleId="935">
    <w:name w:val="Алексей"/>
    <w:basedOn w:val="884"/>
    <w:next w:val="935"/>
    <w:link w:val="884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36">
    <w:name w:val="Основной текст1"/>
    <w:next w:val="936"/>
    <w:link w:val="884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37">
    <w:name w:val="Основной текст_"/>
    <w:next w:val="937"/>
    <w:link w:val="938"/>
    <w:rPr>
      <w:sz w:val="28"/>
      <w:szCs w:val="28"/>
      <w:shd w:val="clear" w:color="auto" w:fill="ffffff"/>
    </w:rPr>
  </w:style>
  <w:style w:type="paragraph" w:styleId="938">
    <w:name w:val="Основной текст2"/>
    <w:basedOn w:val="884"/>
    <w:next w:val="938"/>
    <w:link w:val="937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39">
    <w:name w:val="Основной текст + 10 pt;Интервал 0 pt"/>
    <w:next w:val="939"/>
    <w:link w:val="884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40">
    <w:name w:val="Body Text 2.Мой Заголовок 1.Основной текст 1"/>
    <w:basedOn w:val="884"/>
    <w:next w:val="940"/>
    <w:link w:val="884"/>
    <w:pPr>
      <w:ind w:firstLine="709"/>
      <w:jc w:val="both"/>
    </w:pPr>
    <w:rPr>
      <w:sz w:val="28"/>
      <w:szCs w:val="28"/>
    </w:rPr>
  </w:style>
  <w:style w:type="paragraph" w:styleId="941">
    <w:name w:val="Без интервала"/>
    <w:next w:val="941"/>
    <w:link w:val="942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42">
    <w:name w:val="Без интервала Знак"/>
    <w:next w:val="942"/>
    <w:link w:val="941"/>
    <w:rPr>
      <w:rFonts w:ascii="Calibri" w:hAnsi="Calibri"/>
    </w:rPr>
  </w:style>
  <w:style w:type="character" w:styleId="943">
    <w:name w:val="Просмотренная гиперссылка"/>
    <w:next w:val="943"/>
    <w:link w:val="884"/>
    <w:uiPriority w:val="99"/>
    <w:semiHidden/>
    <w:unhideWhenUsed/>
    <w:rPr>
      <w:color w:val="800080"/>
      <w:u w:val="single"/>
    </w:rPr>
  </w:style>
  <w:style w:type="paragraph" w:styleId="944">
    <w:name w:val="Абзац списка"/>
    <w:basedOn w:val="884"/>
    <w:next w:val="944"/>
    <w:link w:val="8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45">
    <w:name w:val="Знак"/>
    <w:basedOn w:val="884"/>
    <w:next w:val="945"/>
    <w:link w:val="884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46">
    <w:name w:val="Заголовок"/>
    <w:basedOn w:val="884"/>
    <w:next w:val="884"/>
    <w:link w:val="947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47">
    <w:name w:val="Заголовок Знак"/>
    <w:next w:val="947"/>
    <w:link w:val="946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48">
    <w:name w:val="Строгий"/>
    <w:next w:val="948"/>
    <w:link w:val="884"/>
    <w:uiPriority w:val="22"/>
    <w:qFormat/>
    <w:rPr>
      <w:b/>
      <w:bCs/>
    </w:rPr>
  </w:style>
  <w:style w:type="paragraph" w:styleId="949">
    <w:name w:val="Нормальный (таблица)"/>
    <w:basedOn w:val="884"/>
    <w:next w:val="884"/>
    <w:link w:val="884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50">
    <w:name w:val="Знак примечания"/>
    <w:next w:val="950"/>
    <w:link w:val="884"/>
    <w:uiPriority w:val="99"/>
    <w:semiHidden/>
    <w:unhideWhenUsed/>
    <w:rPr>
      <w:sz w:val="16"/>
      <w:szCs w:val="16"/>
    </w:rPr>
  </w:style>
  <w:style w:type="paragraph" w:styleId="951">
    <w:name w:val="Текст примечания"/>
    <w:basedOn w:val="884"/>
    <w:next w:val="951"/>
    <w:link w:val="952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52">
    <w:name w:val="Текст примечания Знак"/>
    <w:next w:val="952"/>
    <w:link w:val="951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53">
    <w:name w:val="Тема примечания"/>
    <w:basedOn w:val="951"/>
    <w:next w:val="951"/>
    <w:link w:val="954"/>
    <w:uiPriority w:val="99"/>
    <w:semiHidden/>
    <w:unhideWhenUsed/>
    <w:rPr>
      <w:b/>
      <w:bCs/>
    </w:rPr>
  </w:style>
  <w:style w:type="character" w:styleId="954">
    <w:name w:val="Тема примечания Знак"/>
    <w:next w:val="954"/>
    <w:link w:val="953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55">
    <w:name w:val="apple-converted-space"/>
    <w:next w:val="955"/>
    <w:link w:val="884"/>
  </w:style>
  <w:style w:type="numbering" w:styleId="956">
    <w:name w:val="Нет списка1"/>
    <w:next w:val="896"/>
    <w:link w:val="884"/>
    <w:uiPriority w:val="99"/>
    <w:semiHidden/>
    <w:unhideWhenUsed/>
  </w:style>
  <w:style w:type="paragraph" w:styleId="957">
    <w:name w:val="Рецензия"/>
    <w:next w:val="957"/>
    <w:link w:val="884"/>
    <w:uiPriority w:val="99"/>
    <w:semiHidden/>
    <w:rPr>
      <w:sz w:val="24"/>
      <w:lang w:val="ru-RU" w:eastAsia="ru-RU" w:bidi="ar-SA"/>
    </w:rPr>
  </w:style>
  <w:style w:type="table" w:styleId="958">
    <w:name w:val="Сетка таблицы2"/>
    <w:basedOn w:val="895"/>
    <w:next w:val="925"/>
    <w:link w:val="884"/>
    <w:uiPriority w:val="59"/>
    <w:pPr>
      <w:spacing w:after="0" w:line="240" w:lineRule="auto"/>
    </w:pPr>
    <w:rPr>
      <w:sz w:val="20"/>
      <w:szCs w:val="20"/>
      <w:lang w:eastAsia="en-US"/>
    </w:rPr>
    <w:tblPr/>
  </w:style>
  <w:style w:type="table" w:styleId="959">
    <w:name w:val="Сетка таблицы3"/>
    <w:basedOn w:val="895"/>
    <w:next w:val="925"/>
    <w:link w:val="884"/>
    <w:uiPriority w:val="39"/>
    <w:pPr>
      <w:spacing w:after="0" w:line="240" w:lineRule="auto"/>
    </w:pPr>
    <w:rPr>
      <w:rFonts w:ascii="Calibri" w:hAnsi="Calibri"/>
      <w:sz w:val="20"/>
      <w:szCs w:val="20"/>
    </w:rPr>
    <w:tblPr/>
  </w:style>
  <w:style w:type="paragraph" w:styleId="960">
    <w:name w:val="ConsPlusNonformat"/>
    <w:next w:val="960"/>
    <w:link w:val="884"/>
    <w:uiPriority w:val="99"/>
    <w:pPr>
      <w:widowControl w:val="off"/>
    </w:pPr>
    <w:rPr>
      <w:rFonts w:ascii="Courier New" w:hAnsi="Courier New"/>
      <w:lang w:val="ru-RU" w:eastAsia="ru-RU" w:bidi="ar-SA"/>
    </w:rPr>
  </w:style>
  <w:style w:type="paragraph" w:styleId="961">
    <w:name w:val="Абзац списка1"/>
    <w:basedOn w:val="884"/>
    <w:next w:val="961"/>
    <w:link w:val="884"/>
    <w:pPr>
      <w:contextualSpacing/>
      <w:ind w:left="720"/>
    </w:pPr>
  </w:style>
  <w:style w:type="numbering" w:styleId="962">
    <w:name w:val="Нет списка2"/>
    <w:next w:val="896"/>
    <w:link w:val="884"/>
    <w:uiPriority w:val="99"/>
    <w:semiHidden/>
    <w:unhideWhenUsed/>
  </w:style>
  <w:style w:type="paragraph" w:styleId="963">
    <w:name w:val="Обычный (веб)"/>
    <w:basedOn w:val="884"/>
    <w:next w:val="963"/>
    <w:link w:val="884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64">
    <w:name w:val="Текст сноски"/>
    <w:basedOn w:val="884"/>
    <w:next w:val="964"/>
    <w:link w:val="965"/>
    <w:uiPriority w:val="99"/>
    <w:semiHidden/>
    <w:unhideWhenUsed/>
  </w:style>
  <w:style w:type="character" w:styleId="965">
    <w:name w:val="Текст сноски Знак"/>
    <w:next w:val="965"/>
    <w:link w:val="964"/>
    <w:uiPriority w:val="99"/>
    <w:semiHidden/>
    <w:rPr>
      <w:sz w:val="20"/>
      <w:szCs w:val="20"/>
    </w:rPr>
  </w:style>
  <w:style w:type="paragraph" w:styleId="966">
    <w:name w:val="Обратный адрес 2"/>
    <w:basedOn w:val="884"/>
    <w:next w:val="966"/>
    <w:link w:val="884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967">
    <w:name w:val="Подзаголовок"/>
    <w:basedOn w:val="884"/>
    <w:next w:val="967"/>
    <w:link w:val="968"/>
    <w:uiPriority w:val="99"/>
    <w:qFormat/>
    <w:pPr>
      <w:ind w:firstLine="720"/>
      <w:jc w:val="right"/>
    </w:pPr>
    <w:rPr>
      <w:sz w:val="28"/>
      <w:szCs w:val="28"/>
    </w:rPr>
  </w:style>
  <w:style w:type="character" w:styleId="968">
    <w:name w:val="Подзаголовок Знак"/>
    <w:next w:val="968"/>
    <w:link w:val="967"/>
    <w:uiPriority w:val="99"/>
    <w:rPr>
      <w:sz w:val="28"/>
      <w:szCs w:val="28"/>
    </w:rPr>
  </w:style>
  <w:style w:type="paragraph" w:styleId="969">
    <w:name w:val="Основной текст 3"/>
    <w:basedOn w:val="884"/>
    <w:next w:val="969"/>
    <w:link w:val="970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70">
    <w:name w:val="Основной текст 3 Знак"/>
    <w:next w:val="970"/>
    <w:link w:val="969"/>
    <w:uiPriority w:val="99"/>
    <w:semiHidden/>
    <w:rPr>
      <w:sz w:val="24"/>
      <w:szCs w:val="24"/>
    </w:rPr>
  </w:style>
  <w:style w:type="paragraph" w:styleId="971">
    <w:name w:val="Цитата"/>
    <w:basedOn w:val="884"/>
    <w:next w:val="971"/>
    <w:link w:val="884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72">
    <w:name w:val="Текст"/>
    <w:basedOn w:val="884"/>
    <w:next w:val="972"/>
    <w:link w:val="973"/>
    <w:uiPriority w:val="99"/>
    <w:semiHidden/>
    <w:unhideWhenUsed/>
    <w:rPr>
      <w:rFonts w:ascii="Courier New" w:hAnsi="Courier New" w:cs="Courier New"/>
    </w:rPr>
  </w:style>
  <w:style w:type="character" w:styleId="973">
    <w:name w:val="Текст Знак"/>
    <w:next w:val="973"/>
    <w:link w:val="972"/>
    <w:uiPriority w:val="99"/>
    <w:semiHidden/>
    <w:rPr>
      <w:rFonts w:ascii="Courier New" w:hAnsi="Courier New" w:cs="Courier New"/>
      <w:sz w:val="20"/>
      <w:szCs w:val="20"/>
    </w:rPr>
  </w:style>
  <w:style w:type="paragraph" w:styleId="974">
    <w:name w:val="Заголовок4"/>
    <w:basedOn w:val="885"/>
    <w:next w:val="889"/>
    <w:link w:val="884"/>
    <w:uiPriority w:val="99"/>
    <w:pPr>
      <w:jc w:val="center"/>
      <w:spacing w:before="100" w:beforeAutospacing="1" w:after="100" w:afterAutospacing="1"/>
      <w:widowControl w:val="off"/>
    </w:pPr>
  </w:style>
  <w:style w:type="paragraph" w:styleId="975">
    <w:name w:val="ConsCell"/>
    <w:next w:val="975"/>
    <w:link w:val="88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76">
    <w:name w:val="FR1"/>
    <w:next w:val="976"/>
    <w:link w:val="884"/>
    <w:uiPriority w:val="99"/>
    <w:pPr>
      <w:ind w:right="1600"/>
      <w:spacing w:before="1860" w:line="319" w:lineRule="auto"/>
      <w:widowControl w:val="off"/>
    </w:pPr>
    <w:rPr>
      <w:sz w:val="18"/>
      <w:szCs w:val="18"/>
      <w:lang w:val="ru-RU" w:eastAsia="ru-RU" w:bidi="ar-SA"/>
    </w:rPr>
  </w:style>
  <w:style w:type="paragraph" w:styleId="977">
    <w:name w:val="ConsPlusTitle"/>
    <w:next w:val="977"/>
    <w:link w:val="884"/>
    <w:uiPriority w:val="99"/>
    <w:rPr>
      <w:b/>
      <w:bCs/>
      <w:sz w:val="28"/>
      <w:szCs w:val="28"/>
      <w:lang w:val="ru-RU" w:eastAsia="ru-RU" w:bidi="ar-SA"/>
    </w:rPr>
  </w:style>
  <w:style w:type="paragraph" w:styleId="978">
    <w:name w:val="Термин"/>
    <w:basedOn w:val="884"/>
    <w:next w:val="884"/>
    <w:link w:val="884"/>
    <w:uiPriority w:val="99"/>
    <w:rPr>
      <w:sz w:val="24"/>
      <w:szCs w:val="24"/>
      <w:lang w:val="pl-PL"/>
    </w:rPr>
  </w:style>
  <w:style w:type="paragraph" w:styleId="979">
    <w:name w:val="H1"/>
    <w:basedOn w:val="884"/>
    <w:next w:val="884"/>
    <w:link w:val="884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80">
    <w:name w:val="Список определений"/>
    <w:basedOn w:val="884"/>
    <w:next w:val="978"/>
    <w:link w:val="884"/>
    <w:uiPriority w:val="99"/>
    <w:pPr>
      <w:ind w:left="360"/>
    </w:pPr>
    <w:rPr>
      <w:sz w:val="24"/>
      <w:szCs w:val="24"/>
      <w:lang w:val="pl-PL"/>
    </w:rPr>
  </w:style>
  <w:style w:type="paragraph" w:styleId="981">
    <w:name w:val="Heading"/>
    <w:next w:val="981"/>
    <w:link w:val="884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82">
    <w:name w:val="Preformat"/>
    <w:next w:val="982"/>
    <w:link w:val="884"/>
    <w:uiPriority w:val="99"/>
    <w:rPr>
      <w:rFonts w:ascii="Courier New" w:hAnsi="Courier New" w:cs="Courier New"/>
      <w:lang w:val="ru-RU" w:eastAsia="ru-RU" w:bidi="ar-SA"/>
    </w:rPr>
  </w:style>
  <w:style w:type="paragraph" w:styleId="983">
    <w:name w:val="Таблицы (моноширинный)"/>
    <w:basedOn w:val="884"/>
    <w:next w:val="884"/>
    <w:link w:val="884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84">
    <w:name w:val="Îáû÷íûé"/>
    <w:next w:val="984"/>
    <w:link w:val="884"/>
    <w:uiPriority w:val="99"/>
    <w:rPr>
      <w:lang w:val="ru-RU" w:eastAsia="ar-SA" w:bidi="ar-SA"/>
    </w:rPr>
  </w:style>
  <w:style w:type="paragraph" w:styleId="985">
    <w:name w:val="Прижатый влево"/>
    <w:basedOn w:val="884"/>
    <w:next w:val="884"/>
    <w:link w:val="884"/>
    <w:uiPriority w:val="99"/>
    <w:pPr>
      <w:widowControl w:val="off"/>
    </w:pPr>
    <w:rPr>
      <w:rFonts w:ascii="Arial" w:hAnsi="Arial" w:cs="Arial"/>
    </w:rPr>
  </w:style>
  <w:style w:type="paragraph" w:styleId="986">
    <w:name w:val="Кому"/>
    <w:basedOn w:val="884"/>
    <w:next w:val="986"/>
    <w:link w:val="884"/>
    <w:uiPriority w:val="99"/>
    <w:rPr>
      <w:rFonts w:ascii="Baltica" w:hAnsi="Baltica" w:cs="Baltica"/>
      <w:sz w:val="24"/>
      <w:szCs w:val="24"/>
    </w:rPr>
  </w:style>
  <w:style w:type="paragraph" w:styleId="987">
    <w:name w:val="Цитаты"/>
    <w:basedOn w:val="884"/>
    <w:next w:val="987"/>
    <w:link w:val="884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88">
    <w:name w:val="заголовок 3"/>
    <w:basedOn w:val="884"/>
    <w:next w:val="884"/>
    <w:link w:val="884"/>
    <w:uiPriority w:val="99"/>
    <w:pPr>
      <w:jc w:val="center"/>
      <w:keepNext/>
    </w:pPr>
    <w:rPr>
      <w:sz w:val="28"/>
      <w:szCs w:val="28"/>
      <w:lang w:val="en-US"/>
    </w:rPr>
  </w:style>
  <w:style w:type="paragraph" w:styleId="989">
    <w:name w:val="заголовок 6"/>
    <w:basedOn w:val="884"/>
    <w:next w:val="884"/>
    <w:link w:val="884"/>
    <w:uiPriority w:val="99"/>
    <w:pPr>
      <w:jc w:val="center"/>
      <w:keepNext/>
      <w:outlineLvl w:val="5"/>
    </w:pPr>
    <w:rPr>
      <w:sz w:val="28"/>
      <w:szCs w:val="28"/>
    </w:rPr>
  </w:style>
  <w:style w:type="paragraph" w:styleId="990">
    <w:name w:val="заголовок 5"/>
    <w:basedOn w:val="884"/>
    <w:next w:val="884"/>
    <w:link w:val="884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91">
    <w:name w:val="Знак Знак Знак Знак"/>
    <w:basedOn w:val="884"/>
    <w:next w:val="991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2">
    <w:name w:val="Знак Знак Знак Знак Знак Знак Знак Знак Знак Знак"/>
    <w:basedOn w:val="884"/>
    <w:next w:val="992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3">
    <w:name w:val="Об"/>
    <w:next w:val="993"/>
    <w:link w:val="884"/>
    <w:uiPriority w:val="99"/>
    <w:pPr>
      <w:widowControl w:val="off"/>
    </w:pPr>
    <w:rPr>
      <w:lang w:val="ru-RU" w:eastAsia="ru-RU" w:bidi="ar-SA"/>
    </w:rPr>
  </w:style>
  <w:style w:type="paragraph" w:styleId="994">
    <w:name w:val="Прикольный"/>
    <w:basedOn w:val="993"/>
    <w:next w:val="994"/>
    <w:link w:val="884"/>
    <w:uiPriority w:val="99"/>
  </w:style>
  <w:style w:type="paragraph" w:styleId="995">
    <w:name w:val="Знак Знак Знак Знак1 Знак Знак"/>
    <w:basedOn w:val="884"/>
    <w:next w:val="995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6">
    <w:name w:val="Знак Знак Знак"/>
    <w:basedOn w:val="884"/>
    <w:next w:val="996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7">
    <w:name w:val="Знак Знак Знак Знак2"/>
    <w:basedOn w:val="884"/>
    <w:next w:val="997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8">
    <w:name w:val="Знак Знак Знак Знак1"/>
    <w:basedOn w:val="884"/>
    <w:next w:val="998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9">
    <w:name w:val="Знак1 Знак Знак Знак"/>
    <w:basedOn w:val="884"/>
    <w:next w:val="999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0">
    <w:name w:val="Знак Знак"/>
    <w:basedOn w:val="884"/>
    <w:next w:val="1000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1">
    <w:name w:val="Знак Знак Знак Знак1 Знак Знак Знак"/>
    <w:basedOn w:val="884"/>
    <w:next w:val="1001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2">
    <w:name w:val="Знак Знак Знак1 Знак"/>
    <w:basedOn w:val="884"/>
    <w:next w:val="1002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3">
    <w:name w:val="????????"/>
    <w:basedOn w:val="884"/>
    <w:next w:val="1003"/>
    <w:link w:val="884"/>
    <w:uiPriority w:val="99"/>
    <w:pPr>
      <w:jc w:val="center"/>
      <w:widowControl w:val="off"/>
    </w:pPr>
    <w:rPr>
      <w:sz w:val="28"/>
      <w:szCs w:val="28"/>
    </w:rPr>
  </w:style>
  <w:style w:type="character" w:styleId="1004">
    <w:name w:val="Основной текст (4)"/>
    <w:next w:val="1004"/>
    <w:link w:val="1005"/>
    <w:uiPriority w:val="99"/>
    <w:rPr>
      <w:b/>
      <w:sz w:val="18"/>
      <w:shd w:val="clear" w:color="auto" w:fill="ffffff"/>
    </w:rPr>
  </w:style>
  <w:style w:type="paragraph" w:styleId="1005">
    <w:name w:val="Основной текст (4)1"/>
    <w:basedOn w:val="884"/>
    <w:next w:val="1005"/>
    <w:link w:val="1004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1006">
    <w:name w:val="Основной текст (3)"/>
    <w:next w:val="1006"/>
    <w:link w:val="1007"/>
    <w:uiPriority w:val="99"/>
    <w:rPr>
      <w:sz w:val="28"/>
      <w:shd w:val="clear" w:color="auto" w:fill="ffffff"/>
    </w:rPr>
  </w:style>
  <w:style w:type="paragraph" w:styleId="1007">
    <w:name w:val="Основной текст (3)1"/>
    <w:basedOn w:val="884"/>
    <w:next w:val="1007"/>
    <w:link w:val="1006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1008">
    <w:name w:val="Текст (лев. подпись)"/>
    <w:basedOn w:val="884"/>
    <w:next w:val="884"/>
    <w:link w:val="884"/>
    <w:uiPriority w:val="99"/>
    <w:pPr>
      <w:widowControl w:val="off"/>
    </w:pPr>
    <w:rPr>
      <w:rFonts w:ascii="Arial" w:hAnsi="Arial"/>
    </w:rPr>
  </w:style>
  <w:style w:type="paragraph" w:styleId="1009">
    <w:name w:val="Текст (прав. подпись)"/>
    <w:basedOn w:val="884"/>
    <w:next w:val="884"/>
    <w:link w:val="884"/>
    <w:uiPriority w:val="99"/>
    <w:pPr>
      <w:jc w:val="right"/>
      <w:widowControl w:val="off"/>
    </w:pPr>
    <w:rPr>
      <w:rFonts w:ascii="Arial" w:hAnsi="Arial"/>
    </w:rPr>
  </w:style>
  <w:style w:type="character" w:styleId="1010">
    <w:name w:val="Знак сноски"/>
    <w:next w:val="1010"/>
    <w:link w:val="884"/>
    <w:uiPriority w:val="99"/>
    <w:semiHidden/>
    <w:unhideWhenUsed/>
    <w:rPr>
      <w:rFonts w:ascii="Times New Roman" w:hAnsi="Times New Roman" w:cs="Times New Roman"/>
      <w:vertAlign w:val="superscript"/>
    </w:rPr>
  </w:style>
  <w:style w:type="character" w:styleId="1011">
    <w:name w:val="Цветовое выделение"/>
    <w:next w:val="1011"/>
    <w:link w:val="884"/>
    <w:uiPriority w:val="99"/>
    <w:rPr>
      <w:b/>
      <w:color w:val="000080"/>
      <w:sz w:val="20"/>
    </w:rPr>
  </w:style>
  <w:style w:type="character" w:styleId="1012">
    <w:name w:val="Не вступил в силу"/>
    <w:next w:val="1012"/>
    <w:link w:val="884"/>
    <w:uiPriority w:val="99"/>
    <w:rPr>
      <w:color w:val="008080"/>
      <w:sz w:val="20"/>
    </w:rPr>
  </w:style>
  <w:style w:type="character" w:styleId="1013">
    <w:name w:val="Основной шрифт абзаца1"/>
    <w:next w:val="1013"/>
    <w:link w:val="884"/>
    <w:uiPriority w:val="99"/>
    <w:rPr>
      <w:sz w:val="20"/>
    </w:rPr>
  </w:style>
  <w:style w:type="character" w:styleId="1014">
    <w:name w:val="Стиль полужирный"/>
    <w:next w:val="1014"/>
    <w:link w:val="884"/>
    <w:uiPriority w:val="99"/>
    <w:rPr>
      <w:rFonts w:ascii="Times New Roman" w:hAnsi="Times New Roman" w:cs="Times New Roman"/>
      <w:sz w:val="24"/>
    </w:rPr>
  </w:style>
  <w:style w:type="character" w:styleId="1015">
    <w:name w:val="Гиперссылка1"/>
    <w:next w:val="1015"/>
    <w:link w:val="884"/>
    <w:uiPriority w:val="99"/>
    <w:rPr>
      <w:color w:val="0000ff"/>
      <w:u w:val="none"/>
    </w:rPr>
  </w:style>
  <w:style w:type="character" w:styleId="1016">
    <w:name w:val="text11"/>
    <w:next w:val="1016"/>
    <w:link w:val="884"/>
    <w:uiPriority w:val="99"/>
    <w:rPr>
      <w:rFonts w:ascii="Arial" w:hAnsi="Arial" w:cs="Arial"/>
      <w:color w:val="000000"/>
      <w:sz w:val="20"/>
    </w:rPr>
  </w:style>
  <w:style w:type="character" w:styleId="1017">
    <w:name w:val="Гипертекстовая ссылка"/>
    <w:next w:val="1017"/>
    <w:link w:val="884"/>
    <w:uiPriority w:val="99"/>
    <w:rPr>
      <w:color w:val="008000"/>
      <w:sz w:val="20"/>
      <w:u w:val="single"/>
    </w:rPr>
  </w:style>
  <w:style w:type="character" w:styleId="1018">
    <w:name w:val="Font Style12"/>
    <w:next w:val="1018"/>
    <w:link w:val="884"/>
    <w:rPr>
      <w:rFonts w:ascii="Times New Roman" w:hAnsi="Times New Roman" w:cs="Times New Roman"/>
      <w:sz w:val="18"/>
    </w:rPr>
  </w:style>
  <w:style w:type="table" w:styleId="1019">
    <w:name w:val="Сетка таблицы4"/>
    <w:basedOn w:val="895"/>
    <w:next w:val="925"/>
    <w:link w:val="884"/>
    <w:uiPriority w:val="59"/>
    <w:pPr>
      <w:spacing w:after="0" w:line="240" w:lineRule="auto"/>
    </w:pPr>
    <w:rPr>
      <w:sz w:val="20"/>
      <w:szCs w:val="20"/>
    </w:rPr>
    <w:tblPr/>
  </w:style>
  <w:style w:type="paragraph" w:styleId="1020">
    <w:name w:val="Îñíîâíîé òåêñò"/>
    <w:basedOn w:val="984"/>
    <w:next w:val="1020"/>
    <w:link w:val="884"/>
    <w:uiPriority w:val="99"/>
    <w:rPr>
      <w:sz w:val="28"/>
      <w:szCs w:val="28"/>
    </w:rPr>
  </w:style>
  <w:style w:type="character" w:styleId="1021">
    <w:name w:val="ConsPlusNormal Знак"/>
    <w:next w:val="1021"/>
    <w:link w:val="932"/>
    <w:rPr>
      <w:rFonts w:ascii="Arial" w:hAnsi="Arial" w:cs="Arial"/>
      <w:sz w:val="20"/>
      <w:szCs w:val="20"/>
    </w:rPr>
  </w:style>
  <w:style w:type="numbering" w:styleId="1022">
    <w:name w:val="С буквами"/>
    <w:next w:val="1022"/>
    <w:link w:val="884"/>
    <w:pPr>
      <w:numPr>
        <w:ilvl w:val="0"/>
        <w:numId w:val="16"/>
      </w:numPr>
    </w:pPr>
  </w:style>
  <w:style w:type="character" w:styleId="1023" w:default="1">
    <w:name w:val="Default Paragraph Font"/>
    <w:uiPriority w:val="1"/>
    <w:semiHidden/>
    <w:unhideWhenUsed/>
  </w:style>
  <w:style w:type="numbering" w:styleId="1024" w:default="1">
    <w:name w:val="No List"/>
    <w:uiPriority w:val="99"/>
    <w:semiHidden/>
    <w:unhideWhenUsed/>
  </w:style>
  <w:style w:type="table" w:styleId="10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16</cp:revision>
  <dcterms:created xsi:type="dcterms:W3CDTF">2022-12-23T08:10:00Z</dcterms:created>
  <dcterms:modified xsi:type="dcterms:W3CDTF">2025-06-27T08:17:31Z</dcterms:modified>
  <cp:version>1048576</cp:version>
</cp:coreProperties>
</file>