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ОБЪЕКТОВ ИНФРАСТРУКТУРЫ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научно-технологического парка Новосибирского Академгородка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на площадке по улице Инженерной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Советском районе города Новосибирска, на строительство которых предоставляются бюджетные инвестиции из областного бюджета Новосибирской области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747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53"/>
        <w:gridCol w:w="858"/>
        <w:gridCol w:w="725"/>
        <w:gridCol w:w="870"/>
        <w:gridCol w:w="1170"/>
        <w:gridCol w:w="866"/>
        <w:gridCol w:w="866"/>
        <w:gridCol w:w="819"/>
        <w:gridCol w:w="913"/>
        <w:gridCol w:w="866"/>
        <w:gridCol w:w="913"/>
        <w:gridCol w:w="819"/>
        <w:gridCol w:w="866"/>
        <w:gridCol w:w="866"/>
        <w:gridCol w:w="709"/>
        <w:gridCol w:w="709"/>
        <w:gridCol w:w="709"/>
      </w:tblGrid>
      <w:tr>
        <w:tblPrEx/>
        <w:trPr>
          <w:trHeight w:val="1500"/>
        </w:trPr>
        <w:tc>
          <w:tcPr>
            <w:shd w:val="clear" w:color="000000" w:fill="ffffff"/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Наименование объекта строительства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Технические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характерис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-тики (мощность)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Срок ввода объекта в 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эксплуа-тацию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gridSpan w:val="2"/>
            <w:shd w:val="clear" w:color="000000" w:fill="ffffff"/>
            <w:tcW w:w="20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Стоимость, всего, в тыс. рублей 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gridSpan w:val="3"/>
            <w:shd w:val="clear" w:color="000000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Стоимость реализации инвестиционного проекта по годам, в тыс. рублей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gridSpan w:val="3"/>
            <w:shd w:val="clear" w:color="000000" w:fill="ffffff"/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Средства Акционерного общества «Технопарк Новосибирского Академгородка», тыс. рублей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gridSpan w:val="3"/>
            <w:shd w:val="clear" w:color="000000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Размер бюджетных инвестиций по объектам капитального строительства, в том числе и на ранее понесенные затраты, в тыс. рублей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gridSpan w:val="3"/>
            <w:shd w:val="clear" w:color="000000" w:fill="ffffff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Срок вложения инвестиций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</w:tr>
      <w:tr>
        <w:tblPrEx/>
        <w:trPr>
          <w:trHeight w:val="1272"/>
        </w:trPr>
        <w:tc>
          <w:tcPr>
            <w:tcW w:w="45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2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8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смет-ная стои-мость, тыс.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предпола-гаемая  (предель-ная) стои-мость, тыс.</w:t>
              <w:br/>
              <w:t xml:space="preserve">рублей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</w:tr>
      <w:tr>
        <w:tblPrEx/>
        <w:trPr>
          <w:trHeight w:val="288"/>
        </w:trPr>
        <w:tc>
          <w:tcPr>
            <w:shd w:val="clear" w:color="000000" w:fill="ffffff"/>
            <w:tcW w:w="4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17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Borders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Borders>
              <w:lef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</w:tr>
      <w:tr>
        <w:tblPrEx/>
        <w:trPr>
          <w:trHeight w:val="850"/>
        </w:trPr>
        <w:tc>
          <w:tcPr>
            <w:shd w:val="clear" w:color="000000" w:fill="ffffff"/>
            <w:tcW w:w="4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17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Здание «№1» «Центров коллективного пользования» технологического парка (блок «B»), возводимое в рамках реализации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масштабного инвестиционного проекта «Развитие инфраструктуры Технопарка на период 2021-2027» с выносом 220ВЛ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11615,4 м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IV кв. 2027г.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1 907 551,4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627 339,0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820 000,0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460 212,4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20 000,0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200 000,0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280 212,4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607 339,0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620 000,0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180 000,0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</w:tr>
      <w:tr>
        <w:tblPrEx/>
        <w:trPr>
          <w:trHeight w:val="1525"/>
        </w:trPr>
        <w:tc>
          <w:tcPr>
            <w:shd w:val="clear" w:color="000000" w:fill="ffffff"/>
            <w:tcW w:w="4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17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Реконструкция объекта капитального строительства «Новая подстанция «Академическая»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49МВт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IV кв. 2025 г.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10 000,0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10 000,0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10 000,0 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color w:val="000000"/>
                <w:sz w:val="19"/>
                <w:szCs w:val="19"/>
              </w:rPr>
            </w:r>
          </w:p>
        </w:tc>
      </w:tr>
      <w:tr>
        <w:tblPrEx/>
        <w:trPr>
          <w:trHeight w:val="636"/>
        </w:trPr>
        <w:tc>
          <w:tcPr>
            <w:gridSpan w:val="2"/>
            <w:shd w:val="clear" w:color="000000" w:fill="ffffff"/>
            <w:tcW w:w="2203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1 917 551,4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637 339,0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820 000,0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460 212,4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20 000,0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200 000,0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280 212,4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617 339,0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620 000,0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180 000,0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  <w:tc>
          <w:tcPr>
            <w:shd w:val="clear" w:color="000000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9"/>
                <w:szCs w:val="19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1">
    <w:name w:val="Heading 1"/>
    <w:basedOn w:val="670"/>
    <w:next w:val="670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70"/>
    <w:uiPriority w:val="34"/>
    <w:qFormat/>
    <w:pPr>
      <w:contextualSpacing/>
      <w:ind w:left="720"/>
    </w:pPr>
  </w:style>
  <w:style w:type="paragraph" w:styleId="708">
    <w:name w:val="No Spacing"/>
    <w:uiPriority w:val="1"/>
    <w:qFormat/>
  </w:style>
  <w:style w:type="paragraph" w:styleId="709">
    <w:name w:val="Title"/>
    <w:basedOn w:val="670"/>
    <w:next w:val="670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link w:val="709"/>
    <w:uiPriority w:val="10"/>
    <w:rPr>
      <w:sz w:val="48"/>
      <w:szCs w:val="48"/>
    </w:rPr>
  </w:style>
  <w:style w:type="paragraph" w:styleId="711">
    <w:name w:val="Subtitle"/>
    <w:basedOn w:val="670"/>
    <w:next w:val="670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basedOn w:val="670"/>
    <w:next w:val="670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70"/>
    <w:next w:val="670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70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 w:customStyle="1">
    <w:name w:val="Header Char"/>
    <w:uiPriority w:val="99"/>
  </w:style>
  <w:style w:type="paragraph" w:styleId="719">
    <w:name w:val="Footer"/>
    <w:basedOn w:val="670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670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70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70"/>
    <w:next w:val="670"/>
    <w:uiPriority w:val="39"/>
    <w:unhideWhenUsed/>
    <w:pPr>
      <w:spacing w:after="57"/>
    </w:pPr>
  </w:style>
  <w:style w:type="paragraph" w:styleId="857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8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9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60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1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2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3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4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0"/>
    <w:next w:val="670"/>
    <w:uiPriority w:val="99"/>
    <w:unhideWhenUsed/>
    <w:pPr>
      <w:spacing w:after="0"/>
    </w:pPr>
  </w:style>
  <w:style w:type="paragraph" w:styleId="867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  <w:style w:type="paragraph" w:styleId="868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69">
    <w:name w:val="Balloon Text"/>
    <w:basedOn w:val="670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link w:val="869"/>
    <w:uiPriority w:val="99"/>
    <w:semiHidden/>
    <w:rPr>
      <w:rFonts w:ascii="Segoe UI" w:hAnsi="Segoe UI" w:cs="Segoe UI"/>
      <w:sz w:val="18"/>
      <w:szCs w:val="18"/>
    </w:rPr>
  </w:style>
  <w:style w:type="character" w:styleId="871" w:customStyle="1">
    <w:name w:val="Верхний колонтитул Знак"/>
    <w:link w:val="717"/>
    <w:uiPriority w:val="99"/>
    <w:rPr>
      <w:sz w:val="22"/>
      <w:szCs w:val="22"/>
      <w:lang w:eastAsia="en-US"/>
    </w:rPr>
  </w:style>
  <w:style w:type="character" w:styleId="872" w:customStyle="1">
    <w:name w:val="Нижний колонтитул Знак"/>
    <w:link w:val="719"/>
    <w:uiPriority w:val="99"/>
    <w:rPr>
      <w:sz w:val="22"/>
      <w:szCs w:val="22"/>
      <w:lang w:eastAsia="en-US"/>
    </w:rPr>
  </w:style>
  <w:style w:type="paragraph" w:styleId="873" w:customStyle="1">
    <w:name w:val="Default"/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Арина Александровна</dc:creator>
  <cp:revision>17</cp:revision>
  <dcterms:created xsi:type="dcterms:W3CDTF">2025-06-20T06:57:00Z</dcterms:created>
  <dcterms:modified xsi:type="dcterms:W3CDTF">2025-06-30T04:19:29Z</dcterms:modified>
  <cp:version>917504</cp:version>
</cp:coreProperties>
</file>